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19EC" w14:textId="46AA9156" w:rsidR="0089619D" w:rsidRPr="0089619D" w:rsidRDefault="0089619D" w:rsidP="0089619D">
      <w:pPr>
        <w:spacing w:after="0" w:line="240" w:lineRule="auto"/>
        <w:jc w:val="center"/>
        <w:rPr>
          <w:rFonts w:ascii="Times New Roman" w:eastAsia="Times New Roman" w:hAnsi="Times New Roman" w:cs="Times New Roman"/>
          <w:b/>
          <w:bCs/>
          <w:sz w:val="32"/>
          <w:szCs w:val="32"/>
          <w:lang w:eastAsia="es-ES"/>
        </w:rPr>
      </w:pPr>
      <w:r>
        <w:rPr>
          <w:rFonts w:ascii="Times New Roman" w:eastAsia="Times New Roman" w:hAnsi="Times New Roman" w:cs="Times New Roman"/>
          <w:b/>
          <w:bCs/>
          <w:sz w:val="32"/>
          <w:szCs w:val="32"/>
          <w:lang w:eastAsia="es-ES"/>
        </w:rPr>
        <w:t xml:space="preserve">Partida a cobrar en ASSE en </w:t>
      </w:r>
      <w:r w:rsidR="00DF1747">
        <w:rPr>
          <w:rFonts w:ascii="Times New Roman" w:eastAsia="Times New Roman" w:hAnsi="Times New Roman" w:cs="Times New Roman"/>
          <w:b/>
          <w:bCs/>
          <w:sz w:val="32"/>
          <w:szCs w:val="32"/>
          <w:lang w:eastAsia="es-ES"/>
        </w:rPr>
        <w:t>diciembre de 2019</w:t>
      </w:r>
    </w:p>
    <w:p w14:paraId="08892C6F" w14:textId="77777777" w:rsidR="0089619D" w:rsidRDefault="0089619D" w:rsidP="00061AED">
      <w:pPr>
        <w:spacing w:after="0" w:line="240" w:lineRule="auto"/>
        <w:rPr>
          <w:rFonts w:ascii="Times New Roman" w:eastAsia="Times New Roman" w:hAnsi="Times New Roman" w:cs="Times New Roman"/>
          <w:sz w:val="32"/>
          <w:szCs w:val="32"/>
          <w:lang w:eastAsia="es-ES"/>
        </w:rPr>
      </w:pPr>
    </w:p>
    <w:p w14:paraId="117A4C8F" w14:textId="77777777" w:rsidR="0089619D" w:rsidRDefault="0089619D" w:rsidP="00061AED">
      <w:pPr>
        <w:spacing w:after="0" w:line="240" w:lineRule="auto"/>
        <w:rPr>
          <w:rFonts w:ascii="Times New Roman" w:eastAsia="Times New Roman" w:hAnsi="Times New Roman" w:cs="Times New Roman"/>
          <w:sz w:val="32"/>
          <w:szCs w:val="32"/>
          <w:lang w:eastAsia="es-ES"/>
        </w:rPr>
      </w:pPr>
    </w:p>
    <w:p w14:paraId="1BD7D732" w14:textId="577D2760" w:rsidR="0089619D" w:rsidRDefault="0089619D"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Estimados Socios:</w:t>
      </w:r>
    </w:p>
    <w:p w14:paraId="775C6E28" w14:textId="77777777" w:rsidR="00BB56C5" w:rsidRDefault="00BB56C5" w:rsidP="00DF1747">
      <w:pPr>
        <w:spacing w:after="0" w:line="240" w:lineRule="auto"/>
        <w:jc w:val="both"/>
        <w:rPr>
          <w:rFonts w:ascii="Times New Roman" w:eastAsia="Times New Roman" w:hAnsi="Times New Roman" w:cs="Times New Roman"/>
          <w:sz w:val="32"/>
          <w:szCs w:val="32"/>
          <w:lang w:eastAsia="es-ES"/>
        </w:rPr>
      </w:pPr>
    </w:p>
    <w:p w14:paraId="426747CF" w14:textId="1832097A" w:rsidR="0089619D" w:rsidRDefault="0089619D"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En el mes de diciembre se procederá al pago del ajuste</w:t>
      </w:r>
      <w:r w:rsidR="00DF1747">
        <w:rPr>
          <w:rFonts w:ascii="Times New Roman" w:eastAsia="Times New Roman" w:hAnsi="Times New Roman" w:cs="Times New Roman"/>
          <w:sz w:val="32"/>
          <w:szCs w:val="32"/>
          <w:lang w:eastAsia="es-ES"/>
        </w:rPr>
        <w:t xml:space="preserve"> acordado el 8 de octubre </w:t>
      </w:r>
      <w:r w:rsidR="00805F05">
        <w:rPr>
          <w:rFonts w:ascii="Times New Roman" w:eastAsia="Times New Roman" w:hAnsi="Times New Roman" w:cs="Times New Roman"/>
          <w:sz w:val="32"/>
          <w:szCs w:val="32"/>
          <w:lang w:eastAsia="es-ES"/>
        </w:rPr>
        <w:t>de 2019</w:t>
      </w:r>
      <w:bookmarkStart w:id="0" w:name="_GoBack"/>
      <w:bookmarkEnd w:id="0"/>
      <w:r w:rsidR="00BB56C5">
        <w:rPr>
          <w:rFonts w:ascii="Times New Roman" w:eastAsia="Times New Roman" w:hAnsi="Times New Roman" w:cs="Times New Roman"/>
          <w:sz w:val="32"/>
          <w:szCs w:val="32"/>
          <w:lang w:eastAsia="es-ES"/>
        </w:rPr>
        <w:t>,</w:t>
      </w:r>
      <w:r w:rsidR="00BB56C5" w:rsidRPr="00BB56C5">
        <w:t xml:space="preserve"> </w:t>
      </w:r>
      <w:r w:rsidR="00BB56C5" w:rsidRPr="00BB56C5">
        <w:rPr>
          <w:rFonts w:ascii="Times New Roman" w:eastAsia="Times New Roman" w:hAnsi="Times New Roman" w:cs="Times New Roman"/>
          <w:sz w:val="32"/>
          <w:szCs w:val="32"/>
          <w:lang w:eastAsia="es-ES"/>
        </w:rPr>
        <w:t xml:space="preserve">aumento de salario de los trabajadores médicos de las puertas de urgencia y emergencia en el marco de los proyectos de ahorro por las </w:t>
      </w:r>
      <w:proofErr w:type="spellStart"/>
      <w:r w:rsidR="00BB56C5" w:rsidRPr="00BB56C5">
        <w:rPr>
          <w:rFonts w:ascii="Times New Roman" w:eastAsia="Times New Roman" w:hAnsi="Times New Roman" w:cs="Times New Roman"/>
          <w:sz w:val="32"/>
          <w:szCs w:val="32"/>
          <w:lang w:eastAsia="es-ES"/>
        </w:rPr>
        <w:t>destercerizaciones</w:t>
      </w:r>
      <w:proofErr w:type="spellEnd"/>
      <w:r w:rsidR="00BB56C5" w:rsidRPr="00BB56C5">
        <w:rPr>
          <w:rFonts w:ascii="Times New Roman" w:eastAsia="Times New Roman" w:hAnsi="Times New Roman" w:cs="Times New Roman"/>
          <w:sz w:val="32"/>
          <w:szCs w:val="32"/>
          <w:lang w:eastAsia="es-ES"/>
        </w:rPr>
        <w:t xml:space="preserve"> en ASSE. </w:t>
      </w:r>
    </w:p>
    <w:p w14:paraId="0F3A9998" w14:textId="77777777" w:rsidR="0089619D" w:rsidRDefault="0089619D" w:rsidP="00DF1747">
      <w:pPr>
        <w:spacing w:after="0" w:line="240" w:lineRule="auto"/>
        <w:jc w:val="both"/>
        <w:rPr>
          <w:rFonts w:ascii="Times New Roman" w:eastAsia="Times New Roman" w:hAnsi="Times New Roman" w:cs="Times New Roman"/>
          <w:sz w:val="32"/>
          <w:szCs w:val="32"/>
          <w:lang w:eastAsia="es-ES"/>
        </w:rPr>
      </w:pPr>
    </w:p>
    <w:p w14:paraId="56231FA7" w14:textId="77777777" w:rsidR="0089619D" w:rsidRDefault="0089619D"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Ante las dudas recibidas sobre como esta partida afecta la liquidación de diciembre, preparamos el siguiente informe con la colaboración del Servicios de liquidación de impuestos del Sindicato Médico del Uruguay.</w:t>
      </w:r>
    </w:p>
    <w:p w14:paraId="1C8235CB" w14:textId="77777777" w:rsidR="0089619D" w:rsidRDefault="0089619D" w:rsidP="00DF1747">
      <w:pPr>
        <w:spacing w:after="0" w:line="240" w:lineRule="auto"/>
        <w:jc w:val="both"/>
        <w:rPr>
          <w:rFonts w:ascii="Times New Roman" w:eastAsia="Times New Roman" w:hAnsi="Times New Roman" w:cs="Times New Roman"/>
          <w:sz w:val="32"/>
          <w:szCs w:val="32"/>
          <w:lang w:eastAsia="es-ES"/>
        </w:rPr>
      </w:pPr>
    </w:p>
    <w:p w14:paraId="4A566458" w14:textId="6F904D04" w:rsidR="00061AED" w:rsidRPr="00061AED" w:rsidRDefault="00061AED" w:rsidP="00DF1747">
      <w:pPr>
        <w:spacing w:after="0" w:line="240" w:lineRule="auto"/>
        <w:jc w:val="both"/>
        <w:rPr>
          <w:rFonts w:ascii="Times New Roman" w:eastAsia="Times New Roman" w:hAnsi="Times New Roman" w:cs="Times New Roman"/>
          <w:sz w:val="32"/>
          <w:szCs w:val="32"/>
          <w:lang w:eastAsia="es-ES"/>
        </w:rPr>
      </w:pPr>
      <w:r w:rsidRPr="0089619D">
        <w:rPr>
          <w:rFonts w:ascii="Times New Roman" w:eastAsia="Times New Roman" w:hAnsi="Times New Roman" w:cs="Times New Roman"/>
          <w:b/>
          <w:bCs/>
          <w:sz w:val="32"/>
          <w:szCs w:val="32"/>
          <w:lang w:eastAsia="es-ES"/>
        </w:rPr>
        <w:t>El IRPF es un impuesto anual</w:t>
      </w:r>
      <w:r w:rsidRPr="00061AED">
        <w:rPr>
          <w:rFonts w:ascii="Times New Roman" w:eastAsia="Times New Roman" w:hAnsi="Times New Roman" w:cs="Times New Roman"/>
          <w:sz w:val="32"/>
          <w:szCs w:val="32"/>
          <w:lang w:eastAsia="es-ES"/>
        </w:rPr>
        <w:t xml:space="preserve"> </w:t>
      </w:r>
      <w:r w:rsidR="0089619D">
        <w:rPr>
          <w:rFonts w:ascii="Times New Roman" w:eastAsia="Times New Roman" w:hAnsi="Times New Roman" w:cs="Times New Roman"/>
          <w:sz w:val="32"/>
          <w:szCs w:val="32"/>
          <w:lang w:eastAsia="es-ES"/>
        </w:rPr>
        <w:t>cuyos anticipos se realizan</w:t>
      </w:r>
      <w:r w:rsidRPr="00061AED">
        <w:rPr>
          <w:rFonts w:ascii="Times New Roman" w:eastAsia="Times New Roman" w:hAnsi="Times New Roman" w:cs="Times New Roman"/>
          <w:sz w:val="32"/>
          <w:szCs w:val="32"/>
          <w:lang w:eastAsia="es-ES"/>
        </w:rPr>
        <w:t xml:space="preserve"> mes a mes</w:t>
      </w:r>
      <w:r w:rsidR="0089619D">
        <w:rPr>
          <w:rFonts w:ascii="Times New Roman" w:eastAsia="Times New Roman" w:hAnsi="Times New Roman" w:cs="Times New Roman"/>
          <w:sz w:val="32"/>
          <w:szCs w:val="32"/>
          <w:lang w:eastAsia="es-ES"/>
        </w:rPr>
        <w:t xml:space="preserve"> durante todo el año</w:t>
      </w:r>
      <w:r w:rsidR="006E29EF">
        <w:rPr>
          <w:rFonts w:ascii="Times New Roman" w:eastAsia="Times New Roman" w:hAnsi="Times New Roman" w:cs="Times New Roman"/>
          <w:sz w:val="32"/>
          <w:szCs w:val="32"/>
          <w:lang w:eastAsia="es-ES"/>
        </w:rPr>
        <w:t xml:space="preserve"> e</w:t>
      </w:r>
      <w:r w:rsidRPr="00061AED">
        <w:rPr>
          <w:rFonts w:ascii="Times New Roman" w:eastAsia="Times New Roman" w:hAnsi="Times New Roman" w:cs="Times New Roman"/>
          <w:sz w:val="32"/>
          <w:szCs w:val="32"/>
          <w:lang w:eastAsia="es-ES"/>
        </w:rPr>
        <w:t>n el caso de quienes tienen trabajo dependiente</w:t>
      </w:r>
      <w:r w:rsidR="006E29EF">
        <w:rPr>
          <w:rFonts w:ascii="Times New Roman" w:eastAsia="Times New Roman" w:hAnsi="Times New Roman" w:cs="Times New Roman"/>
          <w:sz w:val="32"/>
          <w:szCs w:val="32"/>
          <w:lang w:eastAsia="es-ES"/>
        </w:rPr>
        <w:t>,</w:t>
      </w:r>
      <w:r w:rsidRPr="00061AED">
        <w:rPr>
          <w:rFonts w:ascii="Times New Roman" w:eastAsia="Times New Roman" w:hAnsi="Times New Roman" w:cs="Times New Roman"/>
          <w:sz w:val="32"/>
          <w:szCs w:val="32"/>
          <w:lang w:eastAsia="es-ES"/>
        </w:rPr>
        <w:t xml:space="preserve"> y </w:t>
      </w:r>
      <w:r w:rsidR="006E29EF">
        <w:rPr>
          <w:rFonts w:ascii="Times New Roman" w:eastAsia="Times New Roman" w:hAnsi="Times New Roman" w:cs="Times New Roman"/>
          <w:sz w:val="32"/>
          <w:szCs w:val="32"/>
          <w:lang w:eastAsia="es-ES"/>
        </w:rPr>
        <w:t xml:space="preserve">en forma </w:t>
      </w:r>
      <w:r w:rsidRPr="00061AED">
        <w:rPr>
          <w:rFonts w:ascii="Times New Roman" w:eastAsia="Times New Roman" w:hAnsi="Times New Roman" w:cs="Times New Roman"/>
          <w:sz w:val="32"/>
          <w:szCs w:val="32"/>
          <w:lang w:eastAsia="es-ES"/>
        </w:rPr>
        <w:t>bimensual en el caso de trabajo independiente.</w:t>
      </w:r>
    </w:p>
    <w:p w14:paraId="6F545543" w14:textId="77777777" w:rsidR="00061AED" w:rsidRPr="00061AED" w:rsidRDefault="00061AED" w:rsidP="00DF1747">
      <w:pPr>
        <w:spacing w:after="0" w:line="240" w:lineRule="auto"/>
        <w:jc w:val="both"/>
        <w:rPr>
          <w:rFonts w:ascii="Times New Roman" w:eastAsia="Times New Roman" w:hAnsi="Times New Roman" w:cs="Times New Roman"/>
          <w:sz w:val="32"/>
          <w:szCs w:val="32"/>
          <w:lang w:eastAsia="es-ES"/>
        </w:rPr>
      </w:pPr>
    </w:p>
    <w:p w14:paraId="1157EE9E" w14:textId="7D0E420A" w:rsidR="0089619D" w:rsidRDefault="00061AED" w:rsidP="00DF1747">
      <w:pPr>
        <w:spacing w:after="0" w:line="240" w:lineRule="auto"/>
        <w:jc w:val="both"/>
        <w:rPr>
          <w:rFonts w:ascii="Times New Roman" w:eastAsia="Times New Roman" w:hAnsi="Times New Roman" w:cs="Times New Roman"/>
          <w:sz w:val="32"/>
          <w:szCs w:val="32"/>
          <w:lang w:eastAsia="es-ES"/>
        </w:rPr>
      </w:pPr>
      <w:r w:rsidRPr="00061AED">
        <w:rPr>
          <w:rFonts w:ascii="Times New Roman" w:eastAsia="Times New Roman" w:hAnsi="Times New Roman" w:cs="Times New Roman"/>
          <w:sz w:val="32"/>
          <w:szCs w:val="32"/>
          <w:lang w:eastAsia="es-ES"/>
        </w:rPr>
        <w:t>En cada </w:t>
      </w:r>
      <w:r w:rsidRPr="0089619D">
        <w:rPr>
          <w:rFonts w:ascii="Times New Roman" w:eastAsia="Times New Roman" w:hAnsi="Times New Roman" w:cs="Times New Roman"/>
          <w:b/>
          <w:bCs/>
          <w:sz w:val="32"/>
          <w:szCs w:val="32"/>
          <w:lang w:eastAsia="es-ES"/>
        </w:rPr>
        <w:t>trabajo dependiente</w:t>
      </w:r>
      <w:r w:rsidRPr="00061AED">
        <w:rPr>
          <w:rFonts w:ascii="Times New Roman" w:eastAsia="Times New Roman" w:hAnsi="Times New Roman" w:cs="Times New Roman"/>
          <w:sz w:val="32"/>
          <w:szCs w:val="32"/>
          <w:lang w:eastAsia="es-ES"/>
        </w:rPr>
        <w:t xml:space="preserve">, mes a mes (de enero a noviembre) </w:t>
      </w:r>
      <w:r>
        <w:rPr>
          <w:rFonts w:ascii="Times New Roman" w:eastAsia="Times New Roman" w:hAnsi="Times New Roman" w:cs="Times New Roman"/>
          <w:sz w:val="32"/>
          <w:szCs w:val="32"/>
          <w:lang w:eastAsia="es-ES"/>
        </w:rPr>
        <w:t>el empleador efectúa</w:t>
      </w:r>
      <w:r w:rsidRPr="00061AED">
        <w:rPr>
          <w:rFonts w:ascii="Times New Roman" w:eastAsia="Times New Roman" w:hAnsi="Times New Roman" w:cs="Times New Roman"/>
          <w:sz w:val="32"/>
          <w:szCs w:val="32"/>
          <w:lang w:eastAsia="es-ES"/>
        </w:rPr>
        <w:t xml:space="preserve"> las retenciones de IRPF correspondientes,</w:t>
      </w:r>
      <w:r>
        <w:rPr>
          <w:rFonts w:ascii="Times New Roman" w:eastAsia="Times New Roman" w:hAnsi="Times New Roman" w:cs="Times New Roman"/>
          <w:sz w:val="32"/>
          <w:szCs w:val="32"/>
          <w:lang w:eastAsia="es-ES"/>
        </w:rPr>
        <w:t xml:space="preserve"> pero</w:t>
      </w:r>
      <w:r w:rsidRPr="00061AED">
        <w:rPr>
          <w:rFonts w:ascii="Times New Roman" w:eastAsia="Times New Roman" w:hAnsi="Times New Roman" w:cs="Times New Roman"/>
          <w:sz w:val="32"/>
          <w:szCs w:val="32"/>
          <w:lang w:eastAsia="es-ES"/>
        </w:rPr>
        <w:t xml:space="preserve"> </w:t>
      </w:r>
      <w:r>
        <w:rPr>
          <w:rFonts w:ascii="Times New Roman" w:eastAsia="Times New Roman" w:hAnsi="Times New Roman" w:cs="Times New Roman"/>
          <w:sz w:val="32"/>
          <w:szCs w:val="32"/>
          <w:lang w:eastAsia="es-ES"/>
        </w:rPr>
        <w:t>esta forma de cá</w:t>
      </w:r>
      <w:r w:rsidRPr="00061AED">
        <w:rPr>
          <w:rFonts w:ascii="Times New Roman" w:eastAsia="Times New Roman" w:hAnsi="Times New Roman" w:cs="Times New Roman"/>
          <w:sz w:val="32"/>
          <w:szCs w:val="32"/>
          <w:lang w:eastAsia="es-ES"/>
        </w:rPr>
        <w:t>lculo cambia para el mes de diciembre</w:t>
      </w:r>
      <w:r>
        <w:rPr>
          <w:rFonts w:ascii="Times New Roman" w:eastAsia="Times New Roman" w:hAnsi="Times New Roman" w:cs="Times New Roman"/>
          <w:sz w:val="32"/>
          <w:szCs w:val="32"/>
          <w:lang w:eastAsia="es-ES"/>
        </w:rPr>
        <w:t>,</w:t>
      </w:r>
      <w:r w:rsidRPr="00061AED">
        <w:rPr>
          <w:rFonts w:ascii="Times New Roman" w:eastAsia="Times New Roman" w:hAnsi="Times New Roman" w:cs="Times New Roman"/>
          <w:sz w:val="32"/>
          <w:szCs w:val="32"/>
          <w:lang w:eastAsia="es-ES"/>
        </w:rPr>
        <w:t xml:space="preserve"> ya que</w:t>
      </w:r>
      <w:r>
        <w:rPr>
          <w:rFonts w:ascii="Times New Roman" w:eastAsia="Times New Roman" w:hAnsi="Times New Roman" w:cs="Times New Roman"/>
          <w:sz w:val="32"/>
          <w:szCs w:val="32"/>
          <w:lang w:eastAsia="es-ES"/>
        </w:rPr>
        <w:t>,</w:t>
      </w:r>
      <w:r w:rsidRPr="00061AED">
        <w:rPr>
          <w:rFonts w:ascii="Times New Roman" w:eastAsia="Times New Roman" w:hAnsi="Times New Roman" w:cs="Times New Roman"/>
          <w:sz w:val="32"/>
          <w:szCs w:val="32"/>
          <w:lang w:eastAsia="es-ES"/>
        </w:rPr>
        <w:t xml:space="preserve"> </w:t>
      </w:r>
      <w:r w:rsidR="0089619D">
        <w:rPr>
          <w:rFonts w:ascii="Times New Roman" w:eastAsia="Times New Roman" w:hAnsi="Times New Roman" w:cs="Times New Roman"/>
          <w:sz w:val="32"/>
          <w:szCs w:val="32"/>
          <w:lang w:eastAsia="es-ES"/>
        </w:rPr>
        <w:t xml:space="preserve">en </w:t>
      </w:r>
      <w:r>
        <w:rPr>
          <w:rFonts w:ascii="Times New Roman" w:eastAsia="Times New Roman" w:hAnsi="Times New Roman" w:cs="Times New Roman"/>
          <w:sz w:val="32"/>
          <w:szCs w:val="32"/>
          <w:lang w:eastAsia="es-ES"/>
        </w:rPr>
        <w:t xml:space="preserve">este mes, </w:t>
      </w:r>
      <w:r w:rsidR="006E29EF">
        <w:rPr>
          <w:rFonts w:ascii="Times New Roman" w:eastAsia="Times New Roman" w:hAnsi="Times New Roman" w:cs="Times New Roman"/>
          <w:sz w:val="32"/>
          <w:szCs w:val="32"/>
          <w:lang w:eastAsia="es-ES"/>
        </w:rPr>
        <w:t>a</w:t>
      </w:r>
      <w:r>
        <w:rPr>
          <w:rFonts w:ascii="Times New Roman" w:eastAsia="Times New Roman" w:hAnsi="Times New Roman" w:cs="Times New Roman"/>
          <w:sz w:val="32"/>
          <w:szCs w:val="32"/>
          <w:lang w:eastAsia="es-ES"/>
        </w:rPr>
        <w:t xml:space="preserve"> </w:t>
      </w:r>
      <w:r w:rsidRPr="00061AED">
        <w:rPr>
          <w:rFonts w:ascii="Times New Roman" w:eastAsia="Times New Roman" w:hAnsi="Times New Roman" w:cs="Times New Roman"/>
          <w:sz w:val="32"/>
          <w:szCs w:val="32"/>
          <w:lang w:eastAsia="es-ES"/>
        </w:rPr>
        <w:t>cada trabaj</w:t>
      </w:r>
      <w:r w:rsidR="00A60A1B">
        <w:rPr>
          <w:rFonts w:ascii="Times New Roman" w:eastAsia="Times New Roman" w:hAnsi="Times New Roman" w:cs="Times New Roman"/>
          <w:sz w:val="32"/>
          <w:szCs w:val="32"/>
          <w:lang w:eastAsia="es-ES"/>
        </w:rPr>
        <w:t>ad</w:t>
      </w:r>
      <w:r w:rsidRPr="00061AED">
        <w:rPr>
          <w:rFonts w:ascii="Times New Roman" w:eastAsia="Times New Roman" w:hAnsi="Times New Roman" w:cs="Times New Roman"/>
          <w:sz w:val="32"/>
          <w:szCs w:val="32"/>
          <w:lang w:eastAsia="es-ES"/>
        </w:rPr>
        <w:t>o</w:t>
      </w:r>
      <w:r w:rsidR="00A60A1B">
        <w:rPr>
          <w:rFonts w:ascii="Times New Roman" w:eastAsia="Times New Roman" w:hAnsi="Times New Roman" w:cs="Times New Roman"/>
          <w:sz w:val="32"/>
          <w:szCs w:val="32"/>
          <w:lang w:eastAsia="es-ES"/>
        </w:rPr>
        <w:t>r</w:t>
      </w:r>
      <w:r w:rsidRPr="00061AED">
        <w:rPr>
          <w:rFonts w:ascii="Times New Roman" w:eastAsia="Times New Roman" w:hAnsi="Times New Roman" w:cs="Times New Roman"/>
          <w:sz w:val="32"/>
          <w:szCs w:val="32"/>
          <w:lang w:eastAsia="es-ES"/>
        </w:rPr>
        <w:t xml:space="preserve"> dependiente</w:t>
      </w:r>
      <w:r>
        <w:rPr>
          <w:rFonts w:ascii="Times New Roman" w:eastAsia="Times New Roman" w:hAnsi="Times New Roman" w:cs="Times New Roman"/>
          <w:sz w:val="32"/>
          <w:szCs w:val="32"/>
          <w:lang w:eastAsia="es-ES"/>
        </w:rPr>
        <w:t>,</w:t>
      </w:r>
      <w:r w:rsidRPr="00061AED">
        <w:rPr>
          <w:rFonts w:ascii="Times New Roman" w:eastAsia="Times New Roman" w:hAnsi="Times New Roman" w:cs="Times New Roman"/>
          <w:sz w:val="32"/>
          <w:szCs w:val="32"/>
          <w:lang w:eastAsia="es-ES"/>
        </w:rPr>
        <w:t xml:space="preserve"> se</w:t>
      </w:r>
      <w:r>
        <w:rPr>
          <w:rFonts w:ascii="Times New Roman" w:eastAsia="Times New Roman" w:hAnsi="Times New Roman" w:cs="Times New Roman"/>
          <w:sz w:val="32"/>
          <w:szCs w:val="32"/>
          <w:lang w:eastAsia="es-ES"/>
        </w:rPr>
        <w:t xml:space="preserve"> procede</w:t>
      </w:r>
      <w:r w:rsidR="0089619D">
        <w:rPr>
          <w:rFonts w:ascii="Times New Roman" w:eastAsia="Times New Roman" w:hAnsi="Times New Roman" w:cs="Times New Roman"/>
          <w:sz w:val="32"/>
          <w:szCs w:val="32"/>
          <w:lang w:eastAsia="es-ES"/>
        </w:rPr>
        <w:t xml:space="preserve"> a realizar el ajuste anual</w:t>
      </w:r>
      <w:r w:rsidR="00A60A1B">
        <w:rPr>
          <w:rFonts w:ascii="Times New Roman" w:eastAsia="Times New Roman" w:hAnsi="Times New Roman" w:cs="Times New Roman"/>
          <w:sz w:val="32"/>
          <w:szCs w:val="32"/>
          <w:lang w:eastAsia="es-ES"/>
        </w:rPr>
        <w:t>:</w:t>
      </w:r>
      <w:r w:rsidR="0089619D">
        <w:rPr>
          <w:rFonts w:ascii="Times New Roman" w:eastAsia="Times New Roman" w:hAnsi="Times New Roman" w:cs="Times New Roman"/>
          <w:sz w:val="32"/>
          <w:szCs w:val="32"/>
          <w:lang w:eastAsia="es-ES"/>
        </w:rPr>
        <w:t xml:space="preserve"> </w:t>
      </w:r>
    </w:p>
    <w:p w14:paraId="79BE1186" w14:textId="054C1847" w:rsidR="00586CA8" w:rsidRDefault="0089619D"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 xml:space="preserve">Se suma </w:t>
      </w:r>
      <w:r w:rsidR="00061AED" w:rsidRPr="00061AED">
        <w:rPr>
          <w:rFonts w:ascii="Times New Roman" w:eastAsia="Times New Roman" w:hAnsi="Times New Roman" w:cs="Times New Roman"/>
          <w:sz w:val="32"/>
          <w:szCs w:val="32"/>
          <w:lang w:eastAsia="es-ES"/>
        </w:rPr>
        <w:t xml:space="preserve">lo </w:t>
      </w:r>
      <w:r w:rsidR="00A60A1B">
        <w:rPr>
          <w:rFonts w:ascii="Times New Roman" w:eastAsia="Times New Roman" w:hAnsi="Times New Roman" w:cs="Times New Roman"/>
          <w:sz w:val="32"/>
          <w:szCs w:val="32"/>
          <w:lang w:eastAsia="es-ES"/>
        </w:rPr>
        <w:t>percibido por remuneraciones</w:t>
      </w:r>
      <w:r w:rsidR="00061AED" w:rsidRPr="00061AED">
        <w:rPr>
          <w:rFonts w:ascii="Times New Roman" w:eastAsia="Times New Roman" w:hAnsi="Times New Roman" w:cs="Times New Roman"/>
          <w:sz w:val="32"/>
          <w:szCs w:val="32"/>
          <w:lang w:eastAsia="es-ES"/>
        </w:rPr>
        <w:t xml:space="preserve"> en </w:t>
      </w:r>
      <w:r w:rsidR="00061AED">
        <w:rPr>
          <w:rFonts w:ascii="Times New Roman" w:eastAsia="Times New Roman" w:hAnsi="Times New Roman" w:cs="Times New Roman"/>
          <w:sz w:val="32"/>
          <w:szCs w:val="32"/>
          <w:lang w:eastAsia="es-ES"/>
        </w:rPr>
        <w:t xml:space="preserve">todo </w:t>
      </w:r>
      <w:r w:rsidR="00061AED" w:rsidRPr="00061AED">
        <w:rPr>
          <w:rFonts w:ascii="Times New Roman" w:eastAsia="Times New Roman" w:hAnsi="Times New Roman" w:cs="Times New Roman"/>
          <w:sz w:val="32"/>
          <w:szCs w:val="32"/>
          <w:lang w:eastAsia="es-ES"/>
        </w:rPr>
        <w:t xml:space="preserve">el año </w:t>
      </w:r>
      <w:r>
        <w:rPr>
          <w:rFonts w:ascii="Times New Roman" w:eastAsia="Times New Roman" w:hAnsi="Times New Roman" w:cs="Times New Roman"/>
          <w:sz w:val="32"/>
          <w:szCs w:val="32"/>
          <w:lang w:eastAsia="es-ES"/>
        </w:rPr>
        <w:t xml:space="preserve">y se calculan </w:t>
      </w:r>
      <w:r w:rsidR="00061AED" w:rsidRPr="00061AED">
        <w:rPr>
          <w:rFonts w:ascii="Times New Roman" w:eastAsia="Times New Roman" w:hAnsi="Times New Roman" w:cs="Times New Roman"/>
          <w:sz w:val="32"/>
          <w:szCs w:val="32"/>
          <w:lang w:eastAsia="es-ES"/>
        </w:rPr>
        <w:t>las deducciones correspondientes</w:t>
      </w:r>
      <w:r w:rsidR="00A60A1B">
        <w:rPr>
          <w:rFonts w:ascii="Times New Roman" w:eastAsia="Times New Roman" w:hAnsi="Times New Roman" w:cs="Times New Roman"/>
          <w:sz w:val="32"/>
          <w:szCs w:val="32"/>
          <w:lang w:eastAsia="es-ES"/>
        </w:rPr>
        <w:t>,</w:t>
      </w:r>
      <w:r w:rsidR="00061AED" w:rsidRPr="00061AED">
        <w:rPr>
          <w:rFonts w:ascii="Times New Roman" w:eastAsia="Times New Roman" w:hAnsi="Times New Roman" w:cs="Times New Roman"/>
          <w:sz w:val="32"/>
          <w:szCs w:val="32"/>
          <w:lang w:eastAsia="es-ES"/>
        </w:rPr>
        <w:t xml:space="preserve"> como por ejemplo hijos menores, caja profesional, fondo de solidaridad,</w:t>
      </w:r>
      <w:r>
        <w:rPr>
          <w:rFonts w:ascii="Times New Roman" w:eastAsia="Times New Roman" w:hAnsi="Times New Roman" w:cs="Times New Roman"/>
          <w:sz w:val="32"/>
          <w:szCs w:val="32"/>
          <w:lang w:eastAsia="es-ES"/>
        </w:rPr>
        <w:t xml:space="preserve"> FONASA</w:t>
      </w:r>
      <w:r w:rsidR="00061AED" w:rsidRPr="00061AED">
        <w:rPr>
          <w:rFonts w:ascii="Times New Roman" w:eastAsia="Times New Roman" w:hAnsi="Times New Roman" w:cs="Times New Roman"/>
          <w:sz w:val="32"/>
          <w:szCs w:val="32"/>
          <w:lang w:eastAsia="es-ES"/>
        </w:rPr>
        <w:t xml:space="preserve"> y aportes jubil</w:t>
      </w:r>
      <w:r w:rsidR="00061AED">
        <w:rPr>
          <w:rFonts w:ascii="Times New Roman" w:eastAsia="Times New Roman" w:hAnsi="Times New Roman" w:cs="Times New Roman"/>
          <w:sz w:val="32"/>
          <w:szCs w:val="32"/>
          <w:lang w:eastAsia="es-ES"/>
        </w:rPr>
        <w:t>atorios</w:t>
      </w:r>
      <w:r w:rsidR="00586CA8">
        <w:rPr>
          <w:rFonts w:ascii="Times New Roman" w:eastAsia="Times New Roman" w:hAnsi="Times New Roman" w:cs="Times New Roman"/>
          <w:sz w:val="32"/>
          <w:szCs w:val="32"/>
          <w:lang w:eastAsia="es-ES"/>
        </w:rPr>
        <w:t>.</w:t>
      </w:r>
    </w:p>
    <w:p w14:paraId="0BB345C8" w14:textId="77777777" w:rsidR="00586CA8" w:rsidRDefault="00586CA8" w:rsidP="00DF1747">
      <w:pPr>
        <w:spacing w:after="0" w:line="240" w:lineRule="auto"/>
        <w:jc w:val="both"/>
        <w:rPr>
          <w:rFonts w:ascii="Times New Roman" w:eastAsia="Times New Roman" w:hAnsi="Times New Roman" w:cs="Times New Roman"/>
          <w:sz w:val="32"/>
          <w:szCs w:val="32"/>
          <w:lang w:eastAsia="es-ES"/>
        </w:rPr>
      </w:pPr>
    </w:p>
    <w:p w14:paraId="5822035C" w14:textId="77777777" w:rsidR="00A60A1B" w:rsidRDefault="00A60A1B"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Con estos datos</w:t>
      </w:r>
      <w:r w:rsidR="00586CA8">
        <w:rPr>
          <w:rFonts w:ascii="Times New Roman" w:eastAsia="Times New Roman" w:hAnsi="Times New Roman" w:cs="Times New Roman"/>
          <w:sz w:val="32"/>
          <w:szCs w:val="32"/>
          <w:lang w:eastAsia="es-ES"/>
        </w:rPr>
        <w:t xml:space="preserve"> s</w:t>
      </w:r>
      <w:r w:rsidR="00061AED">
        <w:rPr>
          <w:rFonts w:ascii="Times New Roman" w:eastAsia="Times New Roman" w:hAnsi="Times New Roman" w:cs="Times New Roman"/>
          <w:sz w:val="32"/>
          <w:szCs w:val="32"/>
          <w:lang w:eastAsia="es-ES"/>
        </w:rPr>
        <w:t>e calcula</w:t>
      </w:r>
      <w:r w:rsidR="00061AED" w:rsidRPr="00061AED">
        <w:rPr>
          <w:rFonts w:ascii="Times New Roman" w:eastAsia="Times New Roman" w:hAnsi="Times New Roman" w:cs="Times New Roman"/>
          <w:sz w:val="32"/>
          <w:szCs w:val="32"/>
          <w:lang w:eastAsia="es-ES"/>
        </w:rPr>
        <w:t xml:space="preserve"> el impuesto anual</w:t>
      </w:r>
      <w:r>
        <w:rPr>
          <w:rFonts w:ascii="Times New Roman" w:eastAsia="Times New Roman" w:hAnsi="Times New Roman" w:cs="Times New Roman"/>
          <w:sz w:val="32"/>
          <w:szCs w:val="32"/>
          <w:lang w:eastAsia="es-ES"/>
        </w:rPr>
        <w:t>, es decir el importe que el trabajador deberá pagar a la DGI por concepto de IRPF.</w:t>
      </w:r>
    </w:p>
    <w:p w14:paraId="55258381" w14:textId="44BF3A6E" w:rsidR="00061AED" w:rsidRDefault="00A60A1B"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S</w:t>
      </w:r>
      <w:r w:rsidR="00061AED" w:rsidRPr="00061AED">
        <w:rPr>
          <w:rFonts w:ascii="Times New Roman" w:eastAsia="Times New Roman" w:hAnsi="Times New Roman" w:cs="Times New Roman"/>
          <w:sz w:val="32"/>
          <w:szCs w:val="32"/>
          <w:lang w:eastAsia="es-ES"/>
        </w:rPr>
        <w:t>e</w:t>
      </w:r>
      <w:r w:rsidR="00061AED">
        <w:rPr>
          <w:rFonts w:ascii="Times New Roman" w:eastAsia="Times New Roman" w:hAnsi="Times New Roman" w:cs="Times New Roman"/>
          <w:sz w:val="32"/>
          <w:szCs w:val="32"/>
          <w:lang w:eastAsia="es-ES"/>
        </w:rPr>
        <w:t xml:space="preserve"> le</w:t>
      </w:r>
      <w:r w:rsidR="00061AED" w:rsidRPr="00061AED">
        <w:rPr>
          <w:rFonts w:ascii="Times New Roman" w:eastAsia="Times New Roman" w:hAnsi="Times New Roman" w:cs="Times New Roman"/>
          <w:sz w:val="32"/>
          <w:szCs w:val="32"/>
          <w:lang w:eastAsia="es-ES"/>
        </w:rPr>
        <w:t xml:space="preserve"> restan </w:t>
      </w:r>
      <w:r w:rsidR="00586CA8">
        <w:rPr>
          <w:rFonts w:ascii="Times New Roman" w:eastAsia="Times New Roman" w:hAnsi="Times New Roman" w:cs="Times New Roman"/>
          <w:sz w:val="32"/>
          <w:szCs w:val="32"/>
          <w:lang w:eastAsia="es-ES"/>
        </w:rPr>
        <w:t xml:space="preserve">los adelantos efectuados durante los meses anteriores </w:t>
      </w:r>
      <w:r>
        <w:rPr>
          <w:rFonts w:ascii="Times New Roman" w:eastAsia="Times New Roman" w:hAnsi="Times New Roman" w:cs="Times New Roman"/>
          <w:sz w:val="32"/>
          <w:szCs w:val="32"/>
          <w:lang w:eastAsia="es-ES"/>
        </w:rPr>
        <w:t xml:space="preserve">de ese año </w:t>
      </w:r>
      <w:r w:rsidR="00061AED" w:rsidRPr="00061AED">
        <w:rPr>
          <w:rFonts w:ascii="Times New Roman" w:eastAsia="Times New Roman" w:hAnsi="Times New Roman" w:cs="Times New Roman"/>
          <w:sz w:val="32"/>
          <w:szCs w:val="32"/>
          <w:lang w:eastAsia="es-ES"/>
        </w:rPr>
        <w:t xml:space="preserve">y se </w:t>
      </w:r>
      <w:r w:rsidR="00061AED">
        <w:rPr>
          <w:rFonts w:ascii="Times New Roman" w:eastAsia="Times New Roman" w:hAnsi="Times New Roman" w:cs="Times New Roman"/>
          <w:sz w:val="32"/>
          <w:szCs w:val="32"/>
          <w:lang w:eastAsia="es-ES"/>
        </w:rPr>
        <w:t xml:space="preserve">le </w:t>
      </w:r>
      <w:r w:rsidR="00061AED" w:rsidRPr="00061AED">
        <w:rPr>
          <w:rFonts w:ascii="Times New Roman" w:eastAsia="Times New Roman" w:hAnsi="Times New Roman" w:cs="Times New Roman"/>
          <w:sz w:val="32"/>
          <w:szCs w:val="32"/>
          <w:lang w:eastAsia="es-ES"/>
        </w:rPr>
        <w:t>retiene</w:t>
      </w:r>
      <w:r w:rsidR="00061AED">
        <w:rPr>
          <w:rFonts w:ascii="Times New Roman" w:eastAsia="Times New Roman" w:hAnsi="Times New Roman" w:cs="Times New Roman"/>
          <w:sz w:val="32"/>
          <w:szCs w:val="32"/>
          <w:lang w:eastAsia="es-ES"/>
        </w:rPr>
        <w:t xml:space="preserve"> l</w:t>
      </w:r>
      <w:r>
        <w:rPr>
          <w:rFonts w:ascii="Times New Roman" w:eastAsia="Times New Roman" w:hAnsi="Times New Roman" w:cs="Times New Roman"/>
          <w:sz w:val="32"/>
          <w:szCs w:val="32"/>
          <w:lang w:eastAsia="es-ES"/>
        </w:rPr>
        <w:t>a diferencia</w:t>
      </w:r>
      <w:r w:rsidR="00061AED">
        <w:rPr>
          <w:rFonts w:ascii="Times New Roman" w:eastAsia="Times New Roman" w:hAnsi="Times New Roman" w:cs="Times New Roman"/>
          <w:sz w:val="32"/>
          <w:szCs w:val="32"/>
          <w:lang w:eastAsia="es-ES"/>
        </w:rPr>
        <w:t xml:space="preserve"> para completar el pago del </w:t>
      </w:r>
      <w:r w:rsidR="00061AED" w:rsidRPr="00061AED">
        <w:rPr>
          <w:rFonts w:ascii="Times New Roman" w:eastAsia="Times New Roman" w:hAnsi="Times New Roman" w:cs="Times New Roman"/>
          <w:sz w:val="32"/>
          <w:szCs w:val="32"/>
          <w:lang w:eastAsia="es-ES"/>
        </w:rPr>
        <w:t xml:space="preserve">impuesto anual. </w:t>
      </w:r>
    </w:p>
    <w:p w14:paraId="1B32C99A" w14:textId="77777777" w:rsidR="00586CA8" w:rsidRPr="00061AED" w:rsidRDefault="00586CA8" w:rsidP="00DF1747">
      <w:pPr>
        <w:spacing w:after="0" w:line="240" w:lineRule="auto"/>
        <w:jc w:val="both"/>
        <w:rPr>
          <w:rFonts w:ascii="Times New Roman" w:eastAsia="Times New Roman" w:hAnsi="Times New Roman" w:cs="Times New Roman"/>
          <w:sz w:val="32"/>
          <w:szCs w:val="32"/>
          <w:lang w:eastAsia="es-ES"/>
        </w:rPr>
      </w:pPr>
    </w:p>
    <w:p w14:paraId="066CD557" w14:textId="77316DB7" w:rsidR="00586CA8" w:rsidRDefault="00061AED" w:rsidP="00DF1747">
      <w:pPr>
        <w:spacing w:after="0" w:line="240" w:lineRule="auto"/>
        <w:jc w:val="both"/>
        <w:rPr>
          <w:rFonts w:ascii="Times New Roman" w:eastAsia="Times New Roman" w:hAnsi="Times New Roman" w:cs="Times New Roman"/>
          <w:sz w:val="32"/>
          <w:szCs w:val="32"/>
          <w:lang w:eastAsia="es-ES"/>
        </w:rPr>
      </w:pPr>
      <w:r w:rsidRPr="00061AED">
        <w:rPr>
          <w:rFonts w:ascii="Times New Roman" w:eastAsia="Times New Roman" w:hAnsi="Times New Roman" w:cs="Times New Roman"/>
          <w:sz w:val="32"/>
          <w:szCs w:val="32"/>
          <w:lang w:eastAsia="es-ES"/>
        </w:rPr>
        <w:t>La DGI publica (generalmente en</w:t>
      </w:r>
      <w:r>
        <w:rPr>
          <w:rFonts w:ascii="Times New Roman" w:eastAsia="Times New Roman" w:hAnsi="Times New Roman" w:cs="Times New Roman"/>
          <w:sz w:val="32"/>
          <w:szCs w:val="32"/>
          <w:lang w:eastAsia="es-ES"/>
        </w:rPr>
        <w:t xml:space="preserve"> diciembre de cada año) en su pá</w:t>
      </w:r>
      <w:r w:rsidRPr="00061AED">
        <w:rPr>
          <w:rFonts w:ascii="Times New Roman" w:eastAsia="Times New Roman" w:hAnsi="Times New Roman" w:cs="Times New Roman"/>
          <w:sz w:val="32"/>
          <w:szCs w:val="32"/>
          <w:lang w:eastAsia="es-ES"/>
        </w:rPr>
        <w:t xml:space="preserve">gina Web un simulador de cálculo de ajuste anual de forma que </w:t>
      </w:r>
      <w:r w:rsidRPr="00061AED">
        <w:rPr>
          <w:rFonts w:ascii="Times New Roman" w:eastAsia="Times New Roman" w:hAnsi="Times New Roman" w:cs="Times New Roman"/>
          <w:sz w:val="32"/>
          <w:szCs w:val="32"/>
          <w:lang w:eastAsia="es-ES"/>
        </w:rPr>
        <w:lastRenderedPageBreak/>
        <w:t>cada empleado pueda</w:t>
      </w:r>
      <w:r>
        <w:rPr>
          <w:rFonts w:ascii="Times New Roman" w:eastAsia="Times New Roman" w:hAnsi="Times New Roman" w:cs="Times New Roman"/>
          <w:sz w:val="32"/>
          <w:szCs w:val="32"/>
          <w:lang w:eastAsia="es-ES"/>
        </w:rPr>
        <w:t>, también,</w:t>
      </w:r>
      <w:r w:rsidRPr="00061AED">
        <w:rPr>
          <w:rFonts w:ascii="Times New Roman" w:eastAsia="Times New Roman" w:hAnsi="Times New Roman" w:cs="Times New Roman"/>
          <w:sz w:val="32"/>
          <w:szCs w:val="32"/>
          <w:lang w:eastAsia="es-ES"/>
        </w:rPr>
        <w:t xml:space="preserve"> calcular sus rentas por trabajo dependiente</w:t>
      </w:r>
      <w:r w:rsidR="00586CA8">
        <w:rPr>
          <w:rFonts w:ascii="Times New Roman" w:eastAsia="Times New Roman" w:hAnsi="Times New Roman" w:cs="Times New Roman"/>
          <w:sz w:val="32"/>
          <w:szCs w:val="32"/>
          <w:lang w:eastAsia="es-ES"/>
        </w:rPr>
        <w:t>.</w:t>
      </w:r>
    </w:p>
    <w:p w14:paraId="3E4B0AEE" w14:textId="77777777" w:rsidR="00A60A1B" w:rsidRDefault="00A60A1B" w:rsidP="00DF1747">
      <w:pPr>
        <w:spacing w:after="0" w:line="240" w:lineRule="auto"/>
        <w:jc w:val="both"/>
        <w:rPr>
          <w:rFonts w:ascii="Times New Roman" w:eastAsia="Times New Roman" w:hAnsi="Times New Roman" w:cs="Times New Roman"/>
          <w:sz w:val="32"/>
          <w:szCs w:val="32"/>
          <w:lang w:eastAsia="es-ES"/>
        </w:rPr>
      </w:pPr>
    </w:p>
    <w:p w14:paraId="18412D85" w14:textId="02B6901C" w:rsidR="00586CA8" w:rsidRDefault="00586CA8"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Resumiendo:</w:t>
      </w:r>
    </w:p>
    <w:p w14:paraId="177C02AA" w14:textId="77777777" w:rsidR="00586CA8" w:rsidRPr="00061AED" w:rsidRDefault="00586CA8"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Como el IRPF es un impuesto anual, y la partida a cobrar coincide con el mes que se hace el ajuste anual (diciembre), es irrelevante el cobrar en varios meses o todo junto en diciembre, si hablamos del IRPF.</w:t>
      </w:r>
    </w:p>
    <w:p w14:paraId="0B7EE1D8" w14:textId="77777777" w:rsidR="00061AED" w:rsidRPr="00061AED" w:rsidRDefault="00061AED" w:rsidP="00DF1747">
      <w:pPr>
        <w:spacing w:after="0" w:line="240" w:lineRule="auto"/>
        <w:jc w:val="both"/>
        <w:rPr>
          <w:rFonts w:ascii="Times New Roman" w:eastAsia="Times New Roman" w:hAnsi="Times New Roman" w:cs="Times New Roman"/>
          <w:sz w:val="32"/>
          <w:szCs w:val="32"/>
          <w:lang w:eastAsia="es-ES"/>
        </w:rPr>
      </w:pPr>
      <w:r w:rsidRPr="00061AED">
        <w:rPr>
          <w:rFonts w:ascii="Times New Roman" w:eastAsia="Times New Roman" w:hAnsi="Times New Roman" w:cs="Times New Roman"/>
          <w:sz w:val="32"/>
          <w:szCs w:val="32"/>
          <w:lang w:eastAsia="es-ES"/>
        </w:rPr>
        <w:t> </w:t>
      </w:r>
    </w:p>
    <w:p w14:paraId="1DAAC3C8" w14:textId="77777777" w:rsidR="00061AED" w:rsidRDefault="00061AED" w:rsidP="00DF1747">
      <w:pPr>
        <w:spacing w:after="0" w:line="240" w:lineRule="auto"/>
        <w:jc w:val="both"/>
        <w:rPr>
          <w:rFonts w:ascii="Times New Roman" w:eastAsia="Times New Roman" w:hAnsi="Times New Roman" w:cs="Times New Roman"/>
          <w:sz w:val="32"/>
          <w:szCs w:val="32"/>
          <w:lang w:eastAsia="es-ES"/>
        </w:rPr>
      </w:pPr>
      <w:r w:rsidRPr="00061AED">
        <w:rPr>
          <w:rFonts w:ascii="Times New Roman" w:eastAsia="Times New Roman" w:hAnsi="Times New Roman" w:cs="Times New Roman"/>
          <w:sz w:val="32"/>
          <w:szCs w:val="32"/>
          <w:lang w:eastAsia="es-ES"/>
        </w:rPr>
        <w:t xml:space="preserve">Cuando hay </w:t>
      </w:r>
      <w:r w:rsidRPr="00586CA8">
        <w:rPr>
          <w:rFonts w:ascii="Times New Roman" w:eastAsia="Times New Roman" w:hAnsi="Times New Roman" w:cs="Times New Roman"/>
          <w:b/>
          <w:bCs/>
          <w:sz w:val="32"/>
          <w:szCs w:val="32"/>
          <w:lang w:eastAsia="es-ES"/>
        </w:rPr>
        <w:t>trabajo independiente</w:t>
      </w:r>
      <w:r>
        <w:rPr>
          <w:rFonts w:ascii="Times New Roman" w:eastAsia="Times New Roman" w:hAnsi="Times New Roman" w:cs="Times New Roman"/>
          <w:sz w:val="32"/>
          <w:szCs w:val="32"/>
          <w:lang w:eastAsia="es-ES"/>
        </w:rPr>
        <w:t xml:space="preserve"> y dependiente, el cá</w:t>
      </w:r>
      <w:r w:rsidRPr="00061AED">
        <w:rPr>
          <w:rFonts w:ascii="Times New Roman" w:eastAsia="Times New Roman" w:hAnsi="Times New Roman" w:cs="Times New Roman"/>
          <w:sz w:val="32"/>
          <w:szCs w:val="32"/>
          <w:lang w:eastAsia="es-ES"/>
        </w:rPr>
        <w:t>lculo de IRPF global para el bimestre noviembre-diciembre es igual a los bimestres anteriores tomando en cuenta los recibos de sueldo de cada lugar de trabajo y las facturas realizadas en ese bimestre</w:t>
      </w:r>
      <w:r w:rsidR="00586CA8">
        <w:rPr>
          <w:rFonts w:ascii="Times New Roman" w:eastAsia="Times New Roman" w:hAnsi="Times New Roman" w:cs="Times New Roman"/>
          <w:sz w:val="32"/>
          <w:szCs w:val="32"/>
          <w:lang w:eastAsia="es-ES"/>
        </w:rPr>
        <w:t>.</w:t>
      </w:r>
    </w:p>
    <w:p w14:paraId="3B259EDB" w14:textId="77777777" w:rsidR="00586CA8" w:rsidRPr="00061AED" w:rsidRDefault="00586CA8" w:rsidP="00DF1747">
      <w:pPr>
        <w:spacing w:after="0" w:line="240" w:lineRule="auto"/>
        <w:jc w:val="both"/>
        <w:rPr>
          <w:rFonts w:ascii="Times New Roman" w:eastAsia="Times New Roman" w:hAnsi="Times New Roman" w:cs="Times New Roman"/>
          <w:sz w:val="32"/>
          <w:szCs w:val="32"/>
          <w:lang w:eastAsia="es-ES"/>
        </w:rPr>
      </w:pPr>
      <w:bookmarkStart w:id="1" w:name="_Hlk26800599"/>
      <w:r>
        <w:rPr>
          <w:rFonts w:ascii="Times New Roman" w:eastAsia="Times New Roman" w:hAnsi="Times New Roman" w:cs="Times New Roman"/>
          <w:sz w:val="32"/>
          <w:szCs w:val="32"/>
          <w:lang w:eastAsia="es-ES"/>
        </w:rPr>
        <w:t>La liquidación anual y el ajuste del IRPF se hace a mediados del siguiente año.</w:t>
      </w:r>
    </w:p>
    <w:bookmarkEnd w:id="1"/>
    <w:p w14:paraId="2D4C112D" w14:textId="7B3DBCD4" w:rsidR="00DF1747" w:rsidRDefault="00DF1747">
      <w:pPr>
        <w:rPr>
          <w:sz w:val="32"/>
          <w:szCs w:val="32"/>
        </w:rPr>
      </w:pPr>
      <w:r>
        <w:rPr>
          <w:sz w:val="32"/>
          <w:szCs w:val="32"/>
        </w:rPr>
        <w:br w:type="page"/>
      </w:r>
    </w:p>
    <w:p w14:paraId="559FD339" w14:textId="54B7EEFB" w:rsidR="00DF1747" w:rsidRDefault="00AA70ED" w:rsidP="00DF1747">
      <w:pPr>
        <w:spacing w:after="0"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lastRenderedPageBreak/>
        <w:t xml:space="preserve">Ejemplo de liquidación del impuesto. Los valores y porcentajes son ficticios y son utilizados únicamente con fines ilustrativos. </w:t>
      </w:r>
    </w:p>
    <w:p w14:paraId="11793F81" w14:textId="77777777" w:rsidR="00DF1747" w:rsidRPr="00061AED" w:rsidRDefault="00DF1747" w:rsidP="00DF1747">
      <w:pPr>
        <w:spacing w:after="0" w:line="240" w:lineRule="auto"/>
        <w:jc w:val="both"/>
        <w:rPr>
          <w:rFonts w:ascii="Times New Roman" w:eastAsia="Times New Roman" w:hAnsi="Times New Roman" w:cs="Times New Roman"/>
          <w:sz w:val="32"/>
          <w:szCs w:val="32"/>
          <w:lang w:eastAsia="es-ES"/>
        </w:rPr>
      </w:pPr>
    </w:p>
    <w:tbl>
      <w:tblPr>
        <w:tblW w:w="7900" w:type="dxa"/>
        <w:tblCellMar>
          <w:left w:w="70" w:type="dxa"/>
          <w:right w:w="70" w:type="dxa"/>
        </w:tblCellMar>
        <w:tblLook w:val="04A0" w:firstRow="1" w:lastRow="0" w:firstColumn="1" w:lastColumn="0" w:noHBand="0" w:noVBand="1"/>
      </w:tblPr>
      <w:tblGrid>
        <w:gridCol w:w="1200"/>
        <w:gridCol w:w="700"/>
        <w:gridCol w:w="1200"/>
        <w:gridCol w:w="1200"/>
        <w:gridCol w:w="1200"/>
        <w:gridCol w:w="1200"/>
        <w:gridCol w:w="1200"/>
      </w:tblGrid>
      <w:tr w:rsidR="00DF1747" w:rsidRPr="00757383" w14:paraId="57C2B111" w14:textId="77777777" w:rsidTr="00DF1747">
        <w:trPr>
          <w:trHeight w:val="300"/>
        </w:trPr>
        <w:tc>
          <w:tcPr>
            <w:tcW w:w="1200" w:type="dxa"/>
            <w:tcBorders>
              <w:top w:val="nil"/>
              <w:left w:val="nil"/>
              <w:bottom w:val="nil"/>
              <w:right w:val="nil"/>
            </w:tcBorders>
            <w:shd w:val="clear" w:color="000000" w:fill="FFF2CC"/>
            <w:noWrap/>
            <w:vAlign w:val="bottom"/>
            <w:hideMark/>
          </w:tcPr>
          <w:p w14:paraId="7F0B59A7" w14:textId="77777777" w:rsidR="00DF1747" w:rsidRPr="00757383" w:rsidRDefault="00DF1747" w:rsidP="00DF1747">
            <w:pPr>
              <w:spacing w:after="0" w:line="240" w:lineRule="auto"/>
              <w:jc w:val="both"/>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Ejemplo 1</w:t>
            </w:r>
          </w:p>
        </w:tc>
        <w:tc>
          <w:tcPr>
            <w:tcW w:w="700" w:type="dxa"/>
            <w:tcBorders>
              <w:top w:val="nil"/>
              <w:left w:val="nil"/>
              <w:bottom w:val="nil"/>
              <w:right w:val="nil"/>
            </w:tcBorders>
            <w:shd w:val="clear" w:color="000000" w:fill="FFF2CC"/>
            <w:noWrap/>
            <w:vAlign w:val="bottom"/>
            <w:hideMark/>
          </w:tcPr>
          <w:p w14:paraId="717B508E" w14:textId="77777777" w:rsidR="00DF1747" w:rsidRPr="00757383" w:rsidRDefault="00DF1747" w:rsidP="00DF1747">
            <w:pPr>
              <w:spacing w:after="0" w:line="240" w:lineRule="auto"/>
              <w:jc w:val="both"/>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 </w:t>
            </w:r>
          </w:p>
        </w:tc>
        <w:tc>
          <w:tcPr>
            <w:tcW w:w="1200" w:type="dxa"/>
            <w:tcBorders>
              <w:top w:val="nil"/>
              <w:left w:val="nil"/>
              <w:bottom w:val="nil"/>
              <w:right w:val="nil"/>
            </w:tcBorders>
            <w:shd w:val="clear" w:color="000000" w:fill="FFF2CC"/>
            <w:noWrap/>
            <w:vAlign w:val="bottom"/>
            <w:hideMark/>
          </w:tcPr>
          <w:p w14:paraId="22CE3F37" w14:textId="1A800F81"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1er trim.</w:t>
            </w:r>
          </w:p>
        </w:tc>
        <w:tc>
          <w:tcPr>
            <w:tcW w:w="1200" w:type="dxa"/>
            <w:tcBorders>
              <w:top w:val="nil"/>
              <w:left w:val="nil"/>
              <w:bottom w:val="nil"/>
              <w:right w:val="nil"/>
            </w:tcBorders>
            <w:shd w:val="clear" w:color="000000" w:fill="FFF2CC"/>
            <w:noWrap/>
            <w:vAlign w:val="bottom"/>
            <w:hideMark/>
          </w:tcPr>
          <w:p w14:paraId="5D5BDC8C"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2do trim.</w:t>
            </w:r>
          </w:p>
        </w:tc>
        <w:tc>
          <w:tcPr>
            <w:tcW w:w="1200" w:type="dxa"/>
            <w:tcBorders>
              <w:top w:val="nil"/>
              <w:left w:val="nil"/>
              <w:bottom w:val="nil"/>
              <w:right w:val="nil"/>
            </w:tcBorders>
            <w:shd w:val="clear" w:color="000000" w:fill="FFF2CC"/>
            <w:noWrap/>
            <w:vAlign w:val="bottom"/>
            <w:hideMark/>
          </w:tcPr>
          <w:p w14:paraId="2828D036"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3er trim.</w:t>
            </w:r>
          </w:p>
        </w:tc>
        <w:tc>
          <w:tcPr>
            <w:tcW w:w="1200" w:type="dxa"/>
            <w:tcBorders>
              <w:top w:val="nil"/>
              <w:left w:val="nil"/>
              <w:bottom w:val="nil"/>
              <w:right w:val="nil"/>
            </w:tcBorders>
            <w:shd w:val="clear" w:color="000000" w:fill="FFF2CC"/>
            <w:noWrap/>
            <w:vAlign w:val="bottom"/>
            <w:hideMark/>
          </w:tcPr>
          <w:p w14:paraId="40C869EE"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4to trim.</w:t>
            </w:r>
          </w:p>
        </w:tc>
        <w:tc>
          <w:tcPr>
            <w:tcW w:w="1200" w:type="dxa"/>
            <w:tcBorders>
              <w:top w:val="nil"/>
              <w:left w:val="nil"/>
              <w:bottom w:val="nil"/>
              <w:right w:val="nil"/>
            </w:tcBorders>
            <w:shd w:val="clear" w:color="000000" w:fill="FFF2CC"/>
            <w:noWrap/>
            <w:vAlign w:val="bottom"/>
            <w:hideMark/>
          </w:tcPr>
          <w:p w14:paraId="63949FC8"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Total</w:t>
            </w:r>
          </w:p>
        </w:tc>
      </w:tr>
      <w:tr w:rsidR="00DF1747" w:rsidRPr="00757383" w14:paraId="1ED4E0DD" w14:textId="77777777" w:rsidTr="00DF1747">
        <w:trPr>
          <w:trHeight w:val="315"/>
        </w:trPr>
        <w:tc>
          <w:tcPr>
            <w:tcW w:w="1200" w:type="dxa"/>
            <w:tcBorders>
              <w:top w:val="nil"/>
              <w:left w:val="nil"/>
              <w:bottom w:val="nil"/>
              <w:right w:val="nil"/>
            </w:tcBorders>
            <w:shd w:val="clear" w:color="000000" w:fill="FFE699"/>
            <w:noWrap/>
            <w:vAlign w:val="bottom"/>
            <w:hideMark/>
          </w:tcPr>
          <w:p w14:paraId="630FCB37"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Ingresos</w:t>
            </w:r>
          </w:p>
        </w:tc>
        <w:tc>
          <w:tcPr>
            <w:tcW w:w="700" w:type="dxa"/>
            <w:tcBorders>
              <w:top w:val="nil"/>
              <w:left w:val="nil"/>
              <w:bottom w:val="nil"/>
              <w:right w:val="nil"/>
            </w:tcBorders>
            <w:shd w:val="clear" w:color="000000" w:fill="FFE699"/>
            <w:noWrap/>
            <w:vAlign w:val="bottom"/>
            <w:hideMark/>
          </w:tcPr>
          <w:p w14:paraId="6FF3E85A"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nil"/>
              <w:left w:val="nil"/>
              <w:bottom w:val="nil"/>
              <w:right w:val="nil"/>
            </w:tcBorders>
            <w:shd w:val="clear" w:color="000000" w:fill="FFE699"/>
            <w:noWrap/>
            <w:vAlign w:val="bottom"/>
            <w:hideMark/>
          </w:tcPr>
          <w:p w14:paraId="7B25A9B2" w14:textId="435D3554"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6EEC0C2B"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709BCD39"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241CEA70"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045A7F5E" w14:textId="10C9FB32" w:rsidR="00DF1747" w:rsidRPr="00757383" w:rsidRDefault="00DF1747" w:rsidP="00DF1747">
            <w:pPr>
              <w:spacing w:after="0" w:line="240" w:lineRule="auto"/>
              <w:jc w:val="right"/>
              <w:rPr>
                <w:rFonts w:ascii="Calibri" w:eastAsia="Times New Roman" w:hAnsi="Calibri" w:cs="Calibri"/>
                <w:color w:val="000000"/>
                <w:lang w:val="es-UY" w:eastAsia="es-UY"/>
              </w:rPr>
            </w:pPr>
            <w:r>
              <w:rPr>
                <w:rFonts w:ascii="Calibri" w:eastAsia="Times New Roman" w:hAnsi="Calibri" w:cs="Calibri"/>
                <w:color w:val="000000"/>
                <w:lang w:val="es-UY" w:eastAsia="es-UY"/>
              </w:rPr>
              <w:t>400</w:t>
            </w:r>
            <w:r w:rsidRPr="00757383">
              <w:rPr>
                <w:rFonts w:ascii="Calibri" w:eastAsia="Times New Roman" w:hAnsi="Calibri" w:cs="Calibri"/>
                <w:color w:val="000000"/>
                <w:lang w:val="es-UY" w:eastAsia="es-UY"/>
              </w:rPr>
              <w:t> </w:t>
            </w:r>
          </w:p>
        </w:tc>
      </w:tr>
      <w:tr w:rsidR="00DF1747" w:rsidRPr="00757383" w14:paraId="2C41A6CB" w14:textId="77777777" w:rsidTr="00DF1747">
        <w:trPr>
          <w:trHeight w:val="315"/>
        </w:trPr>
        <w:tc>
          <w:tcPr>
            <w:tcW w:w="1200" w:type="dxa"/>
            <w:tcBorders>
              <w:top w:val="nil"/>
              <w:left w:val="nil"/>
              <w:bottom w:val="nil"/>
              <w:right w:val="nil"/>
            </w:tcBorders>
            <w:shd w:val="clear" w:color="000000" w:fill="FFD966"/>
            <w:noWrap/>
            <w:vAlign w:val="bottom"/>
            <w:hideMark/>
          </w:tcPr>
          <w:p w14:paraId="67C33C19" w14:textId="109862D4" w:rsidR="00DF1747" w:rsidRPr="00757383" w:rsidRDefault="00DF1747" w:rsidP="00DF1747">
            <w:pPr>
              <w:spacing w:after="0" w:line="240" w:lineRule="auto"/>
              <w:jc w:val="both"/>
              <w:rPr>
                <w:rFonts w:ascii="Calibri" w:eastAsia="Times New Roman" w:hAnsi="Calibri" w:cs="Calibri"/>
                <w:color w:val="000000"/>
                <w:lang w:val="es-UY" w:eastAsia="es-UY"/>
              </w:rPr>
            </w:pPr>
            <w:r>
              <w:rPr>
                <w:rFonts w:ascii="Calibri" w:eastAsia="Times New Roman" w:hAnsi="Calibri" w:cs="Calibri"/>
                <w:color w:val="000000"/>
                <w:lang w:val="es-UY" w:eastAsia="es-UY"/>
              </w:rPr>
              <w:t>Partida</w:t>
            </w:r>
          </w:p>
        </w:tc>
        <w:tc>
          <w:tcPr>
            <w:tcW w:w="700" w:type="dxa"/>
            <w:tcBorders>
              <w:top w:val="nil"/>
              <w:left w:val="nil"/>
              <w:bottom w:val="nil"/>
              <w:right w:val="nil"/>
            </w:tcBorders>
            <w:shd w:val="clear" w:color="000000" w:fill="FFD966"/>
            <w:noWrap/>
            <w:vAlign w:val="bottom"/>
            <w:hideMark/>
          </w:tcPr>
          <w:p w14:paraId="47E585AA"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single" w:sz="8" w:space="0" w:color="auto"/>
              <w:left w:val="single" w:sz="8" w:space="0" w:color="auto"/>
              <w:bottom w:val="single" w:sz="8" w:space="0" w:color="auto"/>
              <w:right w:val="nil"/>
            </w:tcBorders>
            <w:shd w:val="clear" w:color="000000" w:fill="FFD966"/>
            <w:noWrap/>
            <w:vAlign w:val="bottom"/>
            <w:hideMark/>
          </w:tcPr>
          <w:p w14:paraId="4B45AAE4" w14:textId="76E65D25"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25</w:t>
            </w:r>
          </w:p>
        </w:tc>
        <w:tc>
          <w:tcPr>
            <w:tcW w:w="1200" w:type="dxa"/>
            <w:tcBorders>
              <w:top w:val="single" w:sz="8" w:space="0" w:color="auto"/>
              <w:left w:val="nil"/>
              <w:bottom w:val="single" w:sz="8" w:space="0" w:color="auto"/>
              <w:right w:val="nil"/>
            </w:tcBorders>
            <w:shd w:val="clear" w:color="000000" w:fill="FFD966"/>
            <w:noWrap/>
            <w:vAlign w:val="bottom"/>
            <w:hideMark/>
          </w:tcPr>
          <w:p w14:paraId="4AB9C864"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25</w:t>
            </w:r>
          </w:p>
        </w:tc>
        <w:tc>
          <w:tcPr>
            <w:tcW w:w="1200" w:type="dxa"/>
            <w:tcBorders>
              <w:top w:val="single" w:sz="8" w:space="0" w:color="auto"/>
              <w:left w:val="nil"/>
              <w:bottom w:val="single" w:sz="8" w:space="0" w:color="auto"/>
              <w:right w:val="nil"/>
            </w:tcBorders>
            <w:shd w:val="clear" w:color="000000" w:fill="FFD966"/>
            <w:noWrap/>
            <w:vAlign w:val="bottom"/>
            <w:hideMark/>
          </w:tcPr>
          <w:p w14:paraId="54497CD1"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25</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22464B9F"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25</w:t>
            </w:r>
          </w:p>
        </w:tc>
        <w:tc>
          <w:tcPr>
            <w:tcW w:w="1200" w:type="dxa"/>
            <w:tcBorders>
              <w:top w:val="nil"/>
              <w:left w:val="nil"/>
              <w:bottom w:val="nil"/>
              <w:right w:val="nil"/>
            </w:tcBorders>
            <w:shd w:val="clear" w:color="000000" w:fill="FFD966"/>
            <w:noWrap/>
            <w:vAlign w:val="bottom"/>
            <w:hideMark/>
          </w:tcPr>
          <w:p w14:paraId="7DCFE99A" w14:textId="688602BA" w:rsidR="00DF1747" w:rsidRPr="00757383" w:rsidRDefault="00DF1747" w:rsidP="00DF1747">
            <w:pPr>
              <w:spacing w:after="0" w:line="240" w:lineRule="auto"/>
              <w:jc w:val="right"/>
              <w:rPr>
                <w:rFonts w:ascii="Calibri" w:eastAsia="Times New Roman" w:hAnsi="Calibri" w:cs="Calibri"/>
                <w:color w:val="000000"/>
                <w:lang w:val="es-UY" w:eastAsia="es-UY"/>
              </w:rPr>
            </w:pPr>
            <w:r>
              <w:rPr>
                <w:rFonts w:ascii="Calibri" w:eastAsia="Times New Roman" w:hAnsi="Calibri" w:cs="Calibri"/>
                <w:color w:val="000000"/>
                <w:lang w:val="es-UY" w:eastAsia="es-UY"/>
              </w:rPr>
              <w:t>100</w:t>
            </w:r>
            <w:r w:rsidRPr="00757383">
              <w:rPr>
                <w:rFonts w:ascii="Calibri" w:eastAsia="Times New Roman" w:hAnsi="Calibri" w:cs="Calibri"/>
                <w:color w:val="000000"/>
                <w:lang w:val="es-UY" w:eastAsia="es-UY"/>
              </w:rPr>
              <w:t> </w:t>
            </w:r>
          </w:p>
        </w:tc>
      </w:tr>
      <w:tr w:rsidR="00DF1747" w:rsidRPr="00757383" w14:paraId="0C730FE3" w14:textId="77777777" w:rsidTr="00DF1747">
        <w:trPr>
          <w:trHeight w:val="300"/>
        </w:trPr>
        <w:tc>
          <w:tcPr>
            <w:tcW w:w="1200" w:type="dxa"/>
            <w:tcBorders>
              <w:top w:val="nil"/>
              <w:left w:val="nil"/>
              <w:bottom w:val="nil"/>
              <w:right w:val="nil"/>
            </w:tcBorders>
            <w:shd w:val="clear" w:color="000000" w:fill="BF8F00"/>
            <w:noWrap/>
            <w:vAlign w:val="bottom"/>
            <w:hideMark/>
          </w:tcPr>
          <w:p w14:paraId="6DA8784F"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Total</w:t>
            </w:r>
          </w:p>
        </w:tc>
        <w:tc>
          <w:tcPr>
            <w:tcW w:w="700" w:type="dxa"/>
            <w:tcBorders>
              <w:top w:val="nil"/>
              <w:left w:val="nil"/>
              <w:bottom w:val="nil"/>
              <w:right w:val="nil"/>
            </w:tcBorders>
            <w:shd w:val="clear" w:color="000000" w:fill="BF8F00"/>
            <w:noWrap/>
            <w:vAlign w:val="bottom"/>
            <w:hideMark/>
          </w:tcPr>
          <w:p w14:paraId="731C623C"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nil"/>
              <w:left w:val="nil"/>
              <w:bottom w:val="nil"/>
              <w:right w:val="nil"/>
            </w:tcBorders>
            <w:shd w:val="clear" w:color="000000" w:fill="BF8F00"/>
            <w:noWrap/>
            <w:vAlign w:val="bottom"/>
            <w:hideMark/>
          </w:tcPr>
          <w:p w14:paraId="22F19B99" w14:textId="00AD5F78"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125</w:t>
            </w:r>
          </w:p>
        </w:tc>
        <w:tc>
          <w:tcPr>
            <w:tcW w:w="1200" w:type="dxa"/>
            <w:tcBorders>
              <w:top w:val="nil"/>
              <w:left w:val="nil"/>
              <w:bottom w:val="nil"/>
              <w:right w:val="nil"/>
            </w:tcBorders>
            <w:shd w:val="clear" w:color="000000" w:fill="BF8F00"/>
            <w:noWrap/>
            <w:vAlign w:val="bottom"/>
            <w:hideMark/>
          </w:tcPr>
          <w:p w14:paraId="29EB038A"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125</w:t>
            </w:r>
          </w:p>
        </w:tc>
        <w:tc>
          <w:tcPr>
            <w:tcW w:w="1200" w:type="dxa"/>
            <w:tcBorders>
              <w:top w:val="nil"/>
              <w:left w:val="nil"/>
              <w:bottom w:val="nil"/>
              <w:right w:val="nil"/>
            </w:tcBorders>
            <w:shd w:val="clear" w:color="000000" w:fill="BF8F00"/>
            <w:noWrap/>
            <w:vAlign w:val="bottom"/>
            <w:hideMark/>
          </w:tcPr>
          <w:p w14:paraId="37F39F7F"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125</w:t>
            </w:r>
          </w:p>
        </w:tc>
        <w:tc>
          <w:tcPr>
            <w:tcW w:w="1200" w:type="dxa"/>
            <w:tcBorders>
              <w:top w:val="nil"/>
              <w:left w:val="nil"/>
              <w:bottom w:val="nil"/>
              <w:right w:val="nil"/>
            </w:tcBorders>
            <w:shd w:val="clear" w:color="000000" w:fill="BF8F00"/>
            <w:noWrap/>
            <w:vAlign w:val="bottom"/>
            <w:hideMark/>
          </w:tcPr>
          <w:p w14:paraId="183AA73A"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125</w:t>
            </w:r>
          </w:p>
        </w:tc>
        <w:tc>
          <w:tcPr>
            <w:tcW w:w="1200" w:type="dxa"/>
            <w:tcBorders>
              <w:top w:val="nil"/>
              <w:left w:val="nil"/>
              <w:bottom w:val="nil"/>
              <w:right w:val="nil"/>
            </w:tcBorders>
            <w:shd w:val="clear" w:color="000000" w:fill="BF8F00"/>
            <w:noWrap/>
            <w:vAlign w:val="bottom"/>
            <w:hideMark/>
          </w:tcPr>
          <w:p w14:paraId="1D2E189D" w14:textId="1F3B1339"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r>
              <w:rPr>
                <w:rFonts w:ascii="Calibri" w:eastAsia="Times New Roman" w:hAnsi="Calibri" w:cs="Calibri"/>
                <w:color w:val="000000"/>
                <w:lang w:val="es-UY" w:eastAsia="es-UY"/>
              </w:rPr>
              <w:t>500</w:t>
            </w:r>
          </w:p>
        </w:tc>
      </w:tr>
      <w:tr w:rsidR="00DF1747" w:rsidRPr="00757383" w14:paraId="3D0B01C3" w14:textId="77777777" w:rsidTr="00DF1747">
        <w:trPr>
          <w:trHeight w:val="300"/>
        </w:trPr>
        <w:tc>
          <w:tcPr>
            <w:tcW w:w="1200" w:type="dxa"/>
            <w:tcBorders>
              <w:top w:val="nil"/>
              <w:left w:val="nil"/>
              <w:bottom w:val="nil"/>
              <w:right w:val="nil"/>
            </w:tcBorders>
            <w:shd w:val="clear" w:color="000000" w:fill="806000"/>
            <w:noWrap/>
            <w:vAlign w:val="bottom"/>
            <w:hideMark/>
          </w:tcPr>
          <w:p w14:paraId="35352A91" w14:textId="77777777" w:rsidR="00DF1747" w:rsidRPr="00757383" w:rsidRDefault="00DF1747" w:rsidP="00DF1747">
            <w:pPr>
              <w:spacing w:after="0" w:line="240" w:lineRule="auto"/>
              <w:jc w:val="both"/>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IRPF</w:t>
            </w:r>
          </w:p>
        </w:tc>
        <w:tc>
          <w:tcPr>
            <w:tcW w:w="700" w:type="dxa"/>
            <w:tcBorders>
              <w:top w:val="nil"/>
              <w:left w:val="nil"/>
              <w:bottom w:val="nil"/>
              <w:right w:val="nil"/>
            </w:tcBorders>
            <w:shd w:val="clear" w:color="000000" w:fill="806000"/>
            <w:noWrap/>
            <w:vAlign w:val="bottom"/>
            <w:hideMark/>
          </w:tcPr>
          <w:p w14:paraId="53AED1DE" w14:textId="77777777" w:rsidR="00DF1747" w:rsidRPr="00757383" w:rsidRDefault="00DF1747" w:rsidP="00DF1747">
            <w:pPr>
              <w:spacing w:after="0" w:line="240" w:lineRule="auto"/>
              <w:jc w:val="both"/>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16%</w:t>
            </w:r>
          </w:p>
        </w:tc>
        <w:tc>
          <w:tcPr>
            <w:tcW w:w="1200" w:type="dxa"/>
            <w:tcBorders>
              <w:top w:val="nil"/>
              <w:left w:val="nil"/>
              <w:bottom w:val="nil"/>
              <w:right w:val="nil"/>
            </w:tcBorders>
            <w:shd w:val="clear" w:color="000000" w:fill="806000"/>
            <w:noWrap/>
            <w:vAlign w:val="bottom"/>
            <w:hideMark/>
          </w:tcPr>
          <w:p w14:paraId="74B61FA4" w14:textId="6D09DBD8"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20</w:t>
            </w:r>
          </w:p>
        </w:tc>
        <w:tc>
          <w:tcPr>
            <w:tcW w:w="1200" w:type="dxa"/>
            <w:tcBorders>
              <w:top w:val="nil"/>
              <w:left w:val="nil"/>
              <w:bottom w:val="nil"/>
              <w:right w:val="nil"/>
            </w:tcBorders>
            <w:shd w:val="clear" w:color="000000" w:fill="806000"/>
            <w:noWrap/>
            <w:vAlign w:val="bottom"/>
            <w:hideMark/>
          </w:tcPr>
          <w:p w14:paraId="09E8C94C"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20</w:t>
            </w:r>
          </w:p>
        </w:tc>
        <w:tc>
          <w:tcPr>
            <w:tcW w:w="1200" w:type="dxa"/>
            <w:tcBorders>
              <w:top w:val="nil"/>
              <w:left w:val="nil"/>
              <w:bottom w:val="nil"/>
              <w:right w:val="nil"/>
            </w:tcBorders>
            <w:shd w:val="clear" w:color="000000" w:fill="806000"/>
            <w:noWrap/>
            <w:vAlign w:val="bottom"/>
            <w:hideMark/>
          </w:tcPr>
          <w:p w14:paraId="427F1FAF"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20</w:t>
            </w:r>
          </w:p>
        </w:tc>
        <w:tc>
          <w:tcPr>
            <w:tcW w:w="1200" w:type="dxa"/>
            <w:tcBorders>
              <w:top w:val="nil"/>
              <w:left w:val="nil"/>
              <w:bottom w:val="nil"/>
              <w:right w:val="nil"/>
            </w:tcBorders>
            <w:shd w:val="clear" w:color="000000" w:fill="806000"/>
            <w:noWrap/>
            <w:vAlign w:val="bottom"/>
            <w:hideMark/>
          </w:tcPr>
          <w:p w14:paraId="21EF4375"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20</w:t>
            </w:r>
          </w:p>
        </w:tc>
        <w:tc>
          <w:tcPr>
            <w:tcW w:w="1200" w:type="dxa"/>
            <w:tcBorders>
              <w:top w:val="nil"/>
              <w:left w:val="nil"/>
              <w:bottom w:val="nil"/>
              <w:right w:val="nil"/>
            </w:tcBorders>
            <w:shd w:val="clear" w:color="000000" w:fill="806000"/>
            <w:noWrap/>
            <w:vAlign w:val="bottom"/>
            <w:hideMark/>
          </w:tcPr>
          <w:p w14:paraId="72FBB2E5"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80</w:t>
            </w:r>
          </w:p>
        </w:tc>
      </w:tr>
      <w:tr w:rsidR="00DF1747" w:rsidRPr="00757383" w14:paraId="4E0B2380" w14:textId="77777777" w:rsidTr="00DF1747">
        <w:trPr>
          <w:trHeight w:val="300"/>
        </w:trPr>
        <w:tc>
          <w:tcPr>
            <w:tcW w:w="1200" w:type="dxa"/>
            <w:tcBorders>
              <w:top w:val="nil"/>
              <w:left w:val="nil"/>
              <w:bottom w:val="nil"/>
              <w:right w:val="nil"/>
            </w:tcBorders>
            <w:shd w:val="clear" w:color="auto" w:fill="auto"/>
            <w:noWrap/>
            <w:vAlign w:val="bottom"/>
            <w:hideMark/>
          </w:tcPr>
          <w:p w14:paraId="6A4F785E" w14:textId="77777777" w:rsidR="00DF1747" w:rsidRPr="00757383" w:rsidRDefault="00DF1747" w:rsidP="00DF1747">
            <w:pPr>
              <w:spacing w:after="0" w:line="240" w:lineRule="auto"/>
              <w:jc w:val="both"/>
              <w:rPr>
                <w:rFonts w:ascii="Calibri" w:eastAsia="Times New Roman" w:hAnsi="Calibri" w:cs="Calibri"/>
                <w:color w:val="FFFFFF"/>
                <w:lang w:val="es-UY" w:eastAsia="es-UY"/>
              </w:rPr>
            </w:pPr>
          </w:p>
        </w:tc>
        <w:tc>
          <w:tcPr>
            <w:tcW w:w="700" w:type="dxa"/>
            <w:tcBorders>
              <w:top w:val="nil"/>
              <w:left w:val="nil"/>
              <w:bottom w:val="nil"/>
              <w:right w:val="nil"/>
            </w:tcBorders>
            <w:shd w:val="clear" w:color="auto" w:fill="auto"/>
            <w:noWrap/>
            <w:vAlign w:val="bottom"/>
            <w:hideMark/>
          </w:tcPr>
          <w:p w14:paraId="05C9A8E3" w14:textId="77777777" w:rsidR="00DF1747" w:rsidRPr="00757383" w:rsidRDefault="00DF1747" w:rsidP="00DF1747">
            <w:pPr>
              <w:spacing w:after="0" w:line="240" w:lineRule="auto"/>
              <w:jc w:val="both"/>
              <w:rPr>
                <w:rFonts w:ascii="Times New Roman" w:eastAsia="Times New Roman" w:hAnsi="Times New Roman" w:cs="Times New Roman"/>
                <w:sz w:val="20"/>
                <w:szCs w:val="20"/>
                <w:lang w:val="es-UY" w:eastAsia="es-UY"/>
              </w:rPr>
            </w:pPr>
          </w:p>
        </w:tc>
        <w:tc>
          <w:tcPr>
            <w:tcW w:w="1200" w:type="dxa"/>
            <w:tcBorders>
              <w:top w:val="nil"/>
              <w:left w:val="nil"/>
              <w:bottom w:val="nil"/>
              <w:right w:val="nil"/>
            </w:tcBorders>
            <w:shd w:val="clear" w:color="auto" w:fill="auto"/>
            <w:noWrap/>
            <w:vAlign w:val="bottom"/>
            <w:hideMark/>
          </w:tcPr>
          <w:p w14:paraId="2460ADCF" w14:textId="7F33FF00" w:rsidR="00DF1747" w:rsidRPr="00757383" w:rsidRDefault="00DF1747" w:rsidP="00DF1747">
            <w:pPr>
              <w:spacing w:after="0" w:line="240" w:lineRule="auto"/>
              <w:jc w:val="right"/>
              <w:rPr>
                <w:rFonts w:ascii="Times New Roman" w:eastAsia="Times New Roman" w:hAnsi="Times New Roman" w:cs="Times New Roman"/>
                <w:sz w:val="20"/>
                <w:szCs w:val="20"/>
                <w:lang w:val="es-UY" w:eastAsia="es-UY"/>
              </w:rPr>
            </w:pPr>
          </w:p>
        </w:tc>
        <w:tc>
          <w:tcPr>
            <w:tcW w:w="1200" w:type="dxa"/>
            <w:tcBorders>
              <w:top w:val="nil"/>
              <w:left w:val="nil"/>
              <w:bottom w:val="nil"/>
              <w:right w:val="nil"/>
            </w:tcBorders>
            <w:shd w:val="clear" w:color="auto" w:fill="auto"/>
            <w:noWrap/>
            <w:vAlign w:val="bottom"/>
            <w:hideMark/>
          </w:tcPr>
          <w:p w14:paraId="2BF8B185" w14:textId="77777777" w:rsidR="00DF1747" w:rsidRPr="00757383" w:rsidRDefault="00DF1747" w:rsidP="00DF1747">
            <w:pPr>
              <w:spacing w:after="0" w:line="240" w:lineRule="auto"/>
              <w:jc w:val="right"/>
              <w:rPr>
                <w:rFonts w:ascii="Times New Roman" w:eastAsia="Times New Roman" w:hAnsi="Times New Roman" w:cs="Times New Roman"/>
                <w:sz w:val="20"/>
                <w:szCs w:val="20"/>
                <w:lang w:val="es-UY" w:eastAsia="es-UY"/>
              </w:rPr>
            </w:pPr>
          </w:p>
        </w:tc>
        <w:tc>
          <w:tcPr>
            <w:tcW w:w="1200" w:type="dxa"/>
            <w:tcBorders>
              <w:top w:val="nil"/>
              <w:left w:val="nil"/>
              <w:bottom w:val="nil"/>
              <w:right w:val="nil"/>
            </w:tcBorders>
            <w:shd w:val="clear" w:color="auto" w:fill="auto"/>
            <w:noWrap/>
            <w:vAlign w:val="bottom"/>
            <w:hideMark/>
          </w:tcPr>
          <w:p w14:paraId="7EBF148D" w14:textId="77777777" w:rsidR="00DF1747" w:rsidRPr="00757383" w:rsidRDefault="00DF1747" w:rsidP="00DF1747">
            <w:pPr>
              <w:spacing w:after="0" w:line="240" w:lineRule="auto"/>
              <w:jc w:val="right"/>
              <w:rPr>
                <w:rFonts w:ascii="Times New Roman" w:eastAsia="Times New Roman" w:hAnsi="Times New Roman" w:cs="Times New Roman"/>
                <w:sz w:val="20"/>
                <w:szCs w:val="20"/>
                <w:lang w:val="es-UY" w:eastAsia="es-UY"/>
              </w:rPr>
            </w:pPr>
          </w:p>
        </w:tc>
        <w:tc>
          <w:tcPr>
            <w:tcW w:w="1200" w:type="dxa"/>
            <w:tcBorders>
              <w:top w:val="nil"/>
              <w:left w:val="nil"/>
              <w:bottom w:val="nil"/>
              <w:right w:val="nil"/>
            </w:tcBorders>
            <w:shd w:val="clear" w:color="auto" w:fill="auto"/>
            <w:noWrap/>
            <w:vAlign w:val="bottom"/>
            <w:hideMark/>
          </w:tcPr>
          <w:p w14:paraId="0384723E" w14:textId="77777777" w:rsidR="00DF1747" w:rsidRPr="00757383" w:rsidRDefault="00DF1747" w:rsidP="00DF1747">
            <w:pPr>
              <w:spacing w:after="0" w:line="240" w:lineRule="auto"/>
              <w:jc w:val="right"/>
              <w:rPr>
                <w:rFonts w:ascii="Times New Roman" w:eastAsia="Times New Roman" w:hAnsi="Times New Roman" w:cs="Times New Roman"/>
                <w:sz w:val="20"/>
                <w:szCs w:val="20"/>
                <w:lang w:val="es-UY" w:eastAsia="es-UY"/>
              </w:rPr>
            </w:pPr>
          </w:p>
        </w:tc>
        <w:tc>
          <w:tcPr>
            <w:tcW w:w="1200" w:type="dxa"/>
            <w:tcBorders>
              <w:top w:val="nil"/>
              <w:left w:val="nil"/>
              <w:bottom w:val="nil"/>
              <w:right w:val="nil"/>
            </w:tcBorders>
            <w:shd w:val="clear" w:color="auto" w:fill="auto"/>
            <w:noWrap/>
            <w:vAlign w:val="bottom"/>
            <w:hideMark/>
          </w:tcPr>
          <w:p w14:paraId="0B1F624F" w14:textId="77777777" w:rsidR="00DF1747" w:rsidRPr="00757383" w:rsidRDefault="00DF1747" w:rsidP="00DF1747">
            <w:pPr>
              <w:spacing w:after="0" w:line="240" w:lineRule="auto"/>
              <w:jc w:val="right"/>
              <w:rPr>
                <w:rFonts w:ascii="Times New Roman" w:eastAsia="Times New Roman" w:hAnsi="Times New Roman" w:cs="Times New Roman"/>
                <w:sz w:val="20"/>
                <w:szCs w:val="20"/>
                <w:lang w:val="es-UY" w:eastAsia="es-UY"/>
              </w:rPr>
            </w:pPr>
          </w:p>
        </w:tc>
      </w:tr>
      <w:tr w:rsidR="00DF1747" w:rsidRPr="00757383" w14:paraId="0339D270" w14:textId="77777777" w:rsidTr="00DF1747">
        <w:trPr>
          <w:trHeight w:val="300"/>
        </w:trPr>
        <w:tc>
          <w:tcPr>
            <w:tcW w:w="1200" w:type="dxa"/>
            <w:tcBorders>
              <w:top w:val="nil"/>
              <w:left w:val="nil"/>
              <w:bottom w:val="nil"/>
              <w:right w:val="nil"/>
            </w:tcBorders>
            <w:shd w:val="clear" w:color="000000" w:fill="FFF2CC"/>
            <w:noWrap/>
            <w:vAlign w:val="bottom"/>
            <w:hideMark/>
          </w:tcPr>
          <w:p w14:paraId="1C5DC530" w14:textId="77777777" w:rsidR="00DF1747" w:rsidRPr="00757383" w:rsidRDefault="00DF1747" w:rsidP="00DF1747">
            <w:pPr>
              <w:spacing w:after="0" w:line="240" w:lineRule="auto"/>
              <w:jc w:val="both"/>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Ejemplo 2</w:t>
            </w:r>
          </w:p>
        </w:tc>
        <w:tc>
          <w:tcPr>
            <w:tcW w:w="700" w:type="dxa"/>
            <w:tcBorders>
              <w:top w:val="nil"/>
              <w:left w:val="nil"/>
              <w:bottom w:val="nil"/>
              <w:right w:val="nil"/>
            </w:tcBorders>
            <w:shd w:val="clear" w:color="000000" w:fill="FFF2CC"/>
            <w:noWrap/>
            <w:vAlign w:val="bottom"/>
            <w:hideMark/>
          </w:tcPr>
          <w:p w14:paraId="54627430" w14:textId="77777777" w:rsidR="00DF1747" w:rsidRPr="00757383" w:rsidRDefault="00DF1747" w:rsidP="00DF1747">
            <w:pPr>
              <w:spacing w:after="0" w:line="240" w:lineRule="auto"/>
              <w:jc w:val="both"/>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 </w:t>
            </w:r>
          </w:p>
        </w:tc>
        <w:tc>
          <w:tcPr>
            <w:tcW w:w="1200" w:type="dxa"/>
            <w:tcBorders>
              <w:top w:val="nil"/>
              <w:left w:val="nil"/>
              <w:bottom w:val="nil"/>
              <w:right w:val="nil"/>
            </w:tcBorders>
            <w:shd w:val="clear" w:color="000000" w:fill="FFF2CC"/>
            <w:noWrap/>
            <w:vAlign w:val="bottom"/>
            <w:hideMark/>
          </w:tcPr>
          <w:p w14:paraId="601046A7" w14:textId="63145A7E"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1er trim.</w:t>
            </w:r>
          </w:p>
        </w:tc>
        <w:tc>
          <w:tcPr>
            <w:tcW w:w="1200" w:type="dxa"/>
            <w:tcBorders>
              <w:top w:val="nil"/>
              <w:left w:val="nil"/>
              <w:bottom w:val="nil"/>
              <w:right w:val="nil"/>
            </w:tcBorders>
            <w:shd w:val="clear" w:color="000000" w:fill="FFF2CC"/>
            <w:noWrap/>
            <w:vAlign w:val="bottom"/>
            <w:hideMark/>
          </w:tcPr>
          <w:p w14:paraId="6B73601D"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2do trim.</w:t>
            </w:r>
          </w:p>
        </w:tc>
        <w:tc>
          <w:tcPr>
            <w:tcW w:w="1200" w:type="dxa"/>
            <w:tcBorders>
              <w:top w:val="nil"/>
              <w:left w:val="nil"/>
              <w:bottom w:val="nil"/>
              <w:right w:val="nil"/>
            </w:tcBorders>
            <w:shd w:val="clear" w:color="000000" w:fill="FFF2CC"/>
            <w:noWrap/>
            <w:vAlign w:val="bottom"/>
            <w:hideMark/>
          </w:tcPr>
          <w:p w14:paraId="443B2482"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3er trim.</w:t>
            </w:r>
          </w:p>
        </w:tc>
        <w:tc>
          <w:tcPr>
            <w:tcW w:w="1200" w:type="dxa"/>
            <w:tcBorders>
              <w:top w:val="nil"/>
              <w:left w:val="nil"/>
              <w:bottom w:val="nil"/>
              <w:right w:val="nil"/>
            </w:tcBorders>
            <w:shd w:val="clear" w:color="000000" w:fill="FFF2CC"/>
            <w:noWrap/>
            <w:vAlign w:val="bottom"/>
            <w:hideMark/>
          </w:tcPr>
          <w:p w14:paraId="2BF45F54"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4to trim.</w:t>
            </w:r>
          </w:p>
        </w:tc>
        <w:tc>
          <w:tcPr>
            <w:tcW w:w="1200" w:type="dxa"/>
            <w:tcBorders>
              <w:top w:val="nil"/>
              <w:left w:val="nil"/>
              <w:bottom w:val="nil"/>
              <w:right w:val="nil"/>
            </w:tcBorders>
            <w:shd w:val="clear" w:color="000000" w:fill="FFF2CC"/>
            <w:noWrap/>
            <w:vAlign w:val="bottom"/>
            <w:hideMark/>
          </w:tcPr>
          <w:p w14:paraId="58F9D3A9" w14:textId="77777777" w:rsidR="00DF1747" w:rsidRPr="00757383" w:rsidRDefault="00DF1747" w:rsidP="00DF1747">
            <w:pPr>
              <w:spacing w:after="0" w:line="240" w:lineRule="auto"/>
              <w:jc w:val="right"/>
              <w:rPr>
                <w:rFonts w:ascii="Calibri" w:eastAsia="Times New Roman" w:hAnsi="Calibri" w:cs="Calibri"/>
                <w:b/>
                <w:bCs/>
                <w:color w:val="000000"/>
                <w:lang w:val="es-UY" w:eastAsia="es-UY"/>
              </w:rPr>
            </w:pPr>
            <w:r w:rsidRPr="00757383">
              <w:rPr>
                <w:rFonts w:ascii="Calibri" w:eastAsia="Times New Roman" w:hAnsi="Calibri" w:cs="Calibri"/>
                <w:b/>
                <w:bCs/>
                <w:color w:val="000000"/>
                <w:lang w:val="es-UY" w:eastAsia="es-UY"/>
              </w:rPr>
              <w:t>Total</w:t>
            </w:r>
          </w:p>
        </w:tc>
      </w:tr>
      <w:tr w:rsidR="00DF1747" w:rsidRPr="00757383" w14:paraId="15B58BE0" w14:textId="77777777" w:rsidTr="00DF1747">
        <w:trPr>
          <w:trHeight w:val="315"/>
        </w:trPr>
        <w:tc>
          <w:tcPr>
            <w:tcW w:w="1200" w:type="dxa"/>
            <w:tcBorders>
              <w:top w:val="nil"/>
              <w:left w:val="nil"/>
              <w:bottom w:val="nil"/>
              <w:right w:val="nil"/>
            </w:tcBorders>
            <w:shd w:val="clear" w:color="000000" w:fill="FFE699"/>
            <w:noWrap/>
            <w:vAlign w:val="bottom"/>
            <w:hideMark/>
          </w:tcPr>
          <w:p w14:paraId="5C4AD692"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Ingresos</w:t>
            </w:r>
          </w:p>
        </w:tc>
        <w:tc>
          <w:tcPr>
            <w:tcW w:w="700" w:type="dxa"/>
            <w:tcBorders>
              <w:top w:val="nil"/>
              <w:left w:val="nil"/>
              <w:bottom w:val="nil"/>
              <w:right w:val="nil"/>
            </w:tcBorders>
            <w:shd w:val="clear" w:color="000000" w:fill="FFE699"/>
            <w:noWrap/>
            <w:vAlign w:val="bottom"/>
            <w:hideMark/>
          </w:tcPr>
          <w:p w14:paraId="3E168E9C"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nil"/>
              <w:left w:val="nil"/>
              <w:bottom w:val="nil"/>
              <w:right w:val="nil"/>
            </w:tcBorders>
            <w:shd w:val="clear" w:color="000000" w:fill="FFE699"/>
            <w:noWrap/>
            <w:vAlign w:val="bottom"/>
            <w:hideMark/>
          </w:tcPr>
          <w:p w14:paraId="0269D2EA" w14:textId="252CF6F0"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30CCFF20"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4364373C"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76A7C3A6"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E699"/>
            <w:noWrap/>
            <w:vAlign w:val="bottom"/>
            <w:hideMark/>
          </w:tcPr>
          <w:p w14:paraId="1D09A2C1" w14:textId="6BE087AB" w:rsidR="00DF1747" w:rsidRPr="00757383" w:rsidRDefault="00DF1747" w:rsidP="00DF1747">
            <w:pPr>
              <w:spacing w:after="0" w:line="240" w:lineRule="auto"/>
              <w:jc w:val="right"/>
              <w:rPr>
                <w:rFonts w:ascii="Calibri" w:eastAsia="Times New Roman" w:hAnsi="Calibri" w:cs="Calibri"/>
                <w:color w:val="000000"/>
                <w:lang w:val="es-UY" w:eastAsia="es-UY"/>
              </w:rPr>
            </w:pPr>
            <w:r>
              <w:rPr>
                <w:rFonts w:ascii="Calibri" w:eastAsia="Times New Roman" w:hAnsi="Calibri" w:cs="Calibri"/>
                <w:color w:val="000000"/>
                <w:lang w:val="es-UY" w:eastAsia="es-UY"/>
              </w:rPr>
              <w:t>400</w:t>
            </w:r>
            <w:r w:rsidRPr="00757383">
              <w:rPr>
                <w:rFonts w:ascii="Calibri" w:eastAsia="Times New Roman" w:hAnsi="Calibri" w:cs="Calibri"/>
                <w:color w:val="000000"/>
                <w:lang w:val="es-UY" w:eastAsia="es-UY"/>
              </w:rPr>
              <w:t> </w:t>
            </w:r>
          </w:p>
        </w:tc>
      </w:tr>
      <w:tr w:rsidR="00DF1747" w:rsidRPr="00757383" w14:paraId="4333EDF7" w14:textId="77777777" w:rsidTr="00DF1747">
        <w:trPr>
          <w:trHeight w:val="315"/>
        </w:trPr>
        <w:tc>
          <w:tcPr>
            <w:tcW w:w="1200" w:type="dxa"/>
            <w:tcBorders>
              <w:top w:val="nil"/>
              <w:left w:val="nil"/>
              <w:bottom w:val="nil"/>
              <w:right w:val="nil"/>
            </w:tcBorders>
            <w:shd w:val="clear" w:color="000000" w:fill="FFD966"/>
            <w:noWrap/>
            <w:vAlign w:val="bottom"/>
            <w:hideMark/>
          </w:tcPr>
          <w:p w14:paraId="70C3C7F8" w14:textId="32FCC998" w:rsidR="00DF1747" w:rsidRPr="00757383" w:rsidRDefault="00DF1747" w:rsidP="00DF1747">
            <w:pPr>
              <w:spacing w:after="0" w:line="240" w:lineRule="auto"/>
              <w:jc w:val="both"/>
              <w:rPr>
                <w:rFonts w:ascii="Calibri" w:eastAsia="Times New Roman" w:hAnsi="Calibri" w:cs="Calibri"/>
                <w:color w:val="000000"/>
                <w:lang w:val="es-UY" w:eastAsia="es-UY"/>
              </w:rPr>
            </w:pPr>
            <w:r>
              <w:rPr>
                <w:rFonts w:ascii="Calibri" w:eastAsia="Times New Roman" w:hAnsi="Calibri" w:cs="Calibri"/>
                <w:color w:val="000000"/>
                <w:lang w:val="es-UY" w:eastAsia="es-UY"/>
              </w:rPr>
              <w:t>Partida</w:t>
            </w:r>
          </w:p>
        </w:tc>
        <w:tc>
          <w:tcPr>
            <w:tcW w:w="700" w:type="dxa"/>
            <w:tcBorders>
              <w:top w:val="nil"/>
              <w:left w:val="nil"/>
              <w:bottom w:val="nil"/>
              <w:right w:val="nil"/>
            </w:tcBorders>
            <w:shd w:val="clear" w:color="000000" w:fill="FFD966"/>
            <w:noWrap/>
            <w:vAlign w:val="bottom"/>
            <w:hideMark/>
          </w:tcPr>
          <w:p w14:paraId="21DB6CC2"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single" w:sz="8" w:space="0" w:color="auto"/>
              <w:left w:val="single" w:sz="8" w:space="0" w:color="auto"/>
              <w:bottom w:val="single" w:sz="8" w:space="0" w:color="auto"/>
              <w:right w:val="nil"/>
            </w:tcBorders>
            <w:shd w:val="clear" w:color="000000" w:fill="FFD966"/>
            <w:noWrap/>
            <w:vAlign w:val="bottom"/>
            <w:hideMark/>
          </w:tcPr>
          <w:p w14:paraId="79E80519" w14:textId="254DE1A4"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single" w:sz="8" w:space="0" w:color="auto"/>
              <w:left w:val="nil"/>
              <w:bottom w:val="single" w:sz="8" w:space="0" w:color="auto"/>
              <w:right w:val="nil"/>
            </w:tcBorders>
            <w:shd w:val="clear" w:color="000000" w:fill="FFD966"/>
            <w:noWrap/>
            <w:vAlign w:val="bottom"/>
            <w:hideMark/>
          </w:tcPr>
          <w:p w14:paraId="551879E1"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single" w:sz="8" w:space="0" w:color="auto"/>
              <w:left w:val="nil"/>
              <w:bottom w:val="single" w:sz="8" w:space="0" w:color="auto"/>
              <w:right w:val="nil"/>
            </w:tcBorders>
            <w:shd w:val="clear" w:color="000000" w:fill="FFD966"/>
            <w:noWrap/>
            <w:vAlign w:val="bottom"/>
            <w:hideMark/>
          </w:tcPr>
          <w:p w14:paraId="270898DD"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0FDD0DE3"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FFD966"/>
            <w:noWrap/>
            <w:vAlign w:val="bottom"/>
            <w:hideMark/>
          </w:tcPr>
          <w:p w14:paraId="2E6A6866" w14:textId="6B8BDC73" w:rsidR="00DF1747" w:rsidRPr="00757383" w:rsidRDefault="00DF1747" w:rsidP="00DF1747">
            <w:pPr>
              <w:spacing w:after="0" w:line="240" w:lineRule="auto"/>
              <w:jc w:val="right"/>
              <w:rPr>
                <w:rFonts w:ascii="Calibri" w:eastAsia="Times New Roman" w:hAnsi="Calibri" w:cs="Calibri"/>
                <w:color w:val="000000"/>
                <w:lang w:val="es-UY" w:eastAsia="es-UY"/>
              </w:rPr>
            </w:pPr>
            <w:r>
              <w:rPr>
                <w:rFonts w:ascii="Calibri" w:eastAsia="Times New Roman" w:hAnsi="Calibri" w:cs="Calibri"/>
                <w:color w:val="000000"/>
                <w:lang w:val="es-UY" w:eastAsia="es-UY"/>
              </w:rPr>
              <w:t>100</w:t>
            </w:r>
            <w:r w:rsidRPr="00757383">
              <w:rPr>
                <w:rFonts w:ascii="Calibri" w:eastAsia="Times New Roman" w:hAnsi="Calibri" w:cs="Calibri"/>
                <w:color w:val="000000"/>
                <w:lang w:val="es-UY" w:eastAsia="es-UY"/>
              </w:rPr>
              <w:t> </w:t>
            </w:r>
          </w:p>
        </w:tc>
      </w:tr>
      <w:tr w:rsidR="00DF1747" w:rsidRPr="00757383" w14:paraId="4B608428" w14:textId="77777777" w:rsidTr="00DF1747">
        <w:trPr>
          <w:trHeight w:val="300"/>
        </w:trPr>
        <w:tc>
          <w:tcPr>
            <w:tcW w:w="1200" w:type="dxa"/>
            <w:tcBorders>
              <w:top w:val="nil"/>
              <w:left w:val="nil"/>
              <w:bottom w:val="nil"/>
              <w:right w:val="nil"/>
            </w:tcBorders>
            <w:shd w:val="clear" w:color="000000" w:fill="BF8F00"/>
            <w:noWrap/>
            <w:vAlign w:val="bottom"/>
            <w:hideMark/>
          </w:tcPr>
          <w:p w14:paraId="3A3CFF90"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Total</w:t>
            </w:r>
          </w:p>
        </w:tc>
        <w:tc>
          <w:tcPr>
            <w:tcW w:w="700" w:type="dxa"/>
            <w:tcBorders>
              <w:top w:val="nil"/>
              <w:left w:val="nil"/>
              <w:bottom w:val="nil"/>
              <w:right w:val="nil"/>
            </w:tcBorders>
            <w:shd w:val="clear" w:color="000000" w:fill="BF8F00"/>
            <w:noWrap/>
            <w:vAlign w:val="bottom"/>
            <w:hideMark/>
          </w:tcPr>
          <w:p w14:paraId="51250131" w14:textId="77777777" w:rsidR="00DF1747" w:rsidRPr="00757383" w:rsidRDefault="00DF1747" w:rsidP="00DF1747">
            <w:pPr>
              <w:spacing w:after="0" w:line="240" w:lineRule="auto"/>
              <w:jc w:val="both"/>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p>
        </w:tc>
        <w:tc>
          <w:tcPr>
            <w:tcW w:w="1200" w:type="dxa"/>
            <w:tcBorders>
              <w:top w:val="nil"/>
              <w:left w:val="nil"/>
              <w:bottom w:val="nil"/>
              <w:right w:val="nil"/>
            </w:tcBorders>
            <w:shd w:val="clear" w:color="000000" w:fill="BF8F00"/>
            <w:noWrap/>
            <w:vAlign w:val="bottom"/>
            <w:hideMark/>
          </w:tcPr>
          <w:p w14:paraId="13AB9264" w14:textId="2C06D4FD"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BF8F00"/>
            <w:noWrap/>
            <w:vAlign w:val="bottom"/>
            <w:hideMark/>
          </w:tcPr>
          <w:p w14:paraId="381BB4C9"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BF8F00"/>
            <w:noWrap/>
            <w:vAlign w:val="bottom"/>
            <w:hideMark/>
          </w:tcPr>
          <w:p w14:paraId="19F34E2D"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100</w:t>
            </w:r>
          </w:p>
        </w:tc>
        <w:tc>
          <w:tcPr>
            <w:tcW w:w="1200" w:type="dxa"/>
            <w:tcBorders>
              <w:top w:val="nil"/>
              <w:left w:val="nil"/>
              <w:bottom w:val="nil"/>
              <w:right w:val="nil"/>
            </w:tcBorders>
            <w:shd w:val="clear" w:color="000000" w:fill="BF8F00"/>
            <w:noWrap/>
            <w:vAlign w:val="bottom"/>
            <w:hideMark/>
          </w:tcPr>
          <w:p w14:paraId="260ACEF2" w14:textId="77777777"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200</w:t>
            </w:r>
          </w:p>
        </w:tc>
        <w:tc>
          <w:tcPr>
            <w:tcW w:w="1200" w:type="dxa"/>
            <w:tcBorders>
              <w:top w:val="nil"/>
              <w:left w:val="nil"/>
              <w:bottom w:val="nil"/>
              <w:right w:val="nil"/>
            </w:tcBorders>
            <w:shd w:val="clear" w:color="000000" w:fill="BF8F00"/>
            <w:noWrap/>
            <w:vAlign w:val="bottom"/>
            <w:hideMark/>
          </w:tcPr>
          <w:p w14:paraId="07B1CF0B" w14:textId="2160260F" w:rsidR="00DF1747" w:rsidRPr="00757383" w:rsidRDefault="00DF1747" w:rsidP="00DF1747">
            <w:pPr>
              <w:spacing w:after="0" w:line="240" w:lineRule="auto"/>
              <w:jc w:val="right"/>
              <w:rPr>
                <w:rFonts w:ascii="Calibri" w:eastAsia="Times New Roman" w:hAnsi="Calibri" w:cs="Calibri"/>
                <w:color w:val="000000"/>
                <w:lang w:val="es-UY" w:eastAsia="es-UY"/>
              </w:rPr>
            </w:pPr>
            <w:r w:rsidRPr="00757383">
              <w:rPr>
                <w:rFonts w:ascii="Calibri" w:eastAsia="Times New Roman" w:hAnsi="Calibri" w:cs="Calibri"/>
                <w:color w:val="000000"/>
                <w:lang w:val="es-UY" w:eastAsia="es-UY"/>
              </w:rPr>
              <w:t> </w:t>
            </w:r>
            <w:r>
              <w:rPr>
                <w:rFonts w:ascii="Calibri" w:eastAsia="Times New Roman" w:hAnsi="Calibri" w:cs="Calibri"/>
                <w:color w:val="000000"/>
                <w:lang w:val="es-UY" w:eastAsia="es-UY"/>
              </w:rPr>
              <w:t>500</w:t>
            </w:r>
          </w:p>
        </w:tc>
      </w:tr>
      <w:tr w:rsidR="00DF1747" w:rsidRPr="00757383" w14:paraId="391290F7" w14:textId="77777777" w:rsidTr="00DF1747">
        <w:trPr>
          <w:trHeight w:val="300"/>
        </w:trPr>
        <w:tc>
          <w:tcPr>
            <w:tcW w:w="1200" w:type="dxa"/>
            <w:tcBorders>
              <w:top w:val="nil"/>
              <w:left w:val="nil"/>
              <w:bottom w:val="nil"/>
              <w:right w:val="nil"/>
            </w:tcBorders>
            <w:shd w:val="clear" w:color="000000" w:fill="806000"/>
            <w:noWrap/>
            <w:vAlign w:val="bottom"/>
            <w:hideMark/>
          </w:tcPr>
          <w:p w14:paraId="50BABDFC" w14:textId="77777777" w:rsidR="00DF1747" w:rsidRPr="00757383" w:rsidRDefault="00DF1747" w:rsidP="00DF1747">
            <w:pPr>
              <w:spacing w:after="0" w:line="240" w:lineRule="auto"/>
              <w:jc w:val="both"/>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IRPF</w:t>
            </w:r>
          </w:p>
        </w:tc>
        <w:tc>
          <w:tcPr>
            <w:tcW w:w="700" w:type="dxa"/>
            <w:tcBorders>
              <w:top w:val="nil"/>
              <w:left w:val="nil"/>
              <w:bottom w:val="nil"/>
              <w:right w:val="nil"/>
            </w:tcBorders>
            <w:shd w:val="clear" w:color="000000" w:fill="806000"/>
            <w:noWrap/>
            <w:vAlign w:val="bottom"/>
            <w:hideMark/>
          </w:tcPr>
          <w:p w14:paraId="27174304" w14:textId="77777777" w:rsidR="00DF1747" w:rsidRPr="00757383" w:rsidRDefault="00DF1747" w:rsidP="00DF1747">
            <w:pPr>
              <w:spacing w:after="0" w:line="240" w:lineRule="auto"/>
              <w:jc w:val="both"/>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16%</w:t>
            </w:r>
          </w:p>
        </w:tc>
        <w:tc>
          <w:tcPr>
            <w:tcW w:w="1200" w:type="dxa"/>
            <w:tcBorders>
              <w:top w:val="nil"/>
              <w:left w:val="nil"/>
              <w:bottom w:val="nil"/>
              <w:right w:val="nil"/>
            </w:tcBorders>
            <w:shd w:val="clear" w:color="000000" w:fill="806000"/>
            <w:noWrap/>
            <w:vAlign w:val="bottom"/>
            <w:hideMark/>
          </w:tcPr>
          <w:p w14:paraId="4272BB75" w14:textId="4959715E"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16</w:t>
            </w:r>
          </w:p>
        </w:tc>
        <w:tc>
          <w:tcPr>
            <w:tcW w:w="1200" w:type="dxa"/>
            <w:tcBorders>
              <w:top w:val="nil"/>
              <w:left w:val="nil"/>
              <w:bottom w:val="nil"/>
              <w:right w:val="nil"/>
            </w:tcBorders>
            <w:shd w:val="clear" w:color="000000" w:fill="806000"/>
            <w:noWrap/>
            <w:vAlign w:val="bottom"/>
            <w:hideMark/>
          </w:tcPr>
          <w:p w14:paraId="468E4A86"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16</w:t>
            </w:r>
          </w:p>
        </w:tc>
        <w:tc>
          <w:tcPr>
            <w:tcW w:w="1200" w:type="dxa"/>
            <w:tcBorders>
              <w:top w:val="nil"/>
              <w:left w:val="nil"/>
              <w:bottom w:val="nil"/>
              <w:right w:val="nil"/>
            </w:tcBorders>
            <w:shd w:val="clear" w:color="000000" w:fill="806000"/>
            <w:noWrap/>
            <w:vAlign w:val="bottom"/>
            <w:hideMark/>
          </w:tcPr>
          <w:p w14:paraId="5BCDDA68"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16</w:t>
            </w:r>
          </w:p>
        </w:tc>
        <w:tc>
          <w:tcPr>
            <w:tcW w:w="1200" w:type="dxa"/>
            <w:tcBorders>
              <w:top w:val="nil"/>
              <w:left w:val="nil"/>
              <w:bottom w:val="nil"/>
              <w:right w:val="nil"/>
            </w:tcBorders>
            <w:shd w:val="clear" w:color="000000" w:fill="806000"/>
            <w:noWrap/>
            <w:vAlign w:val="bottom"/>
            <w:hideMark/>
          </w:tcPr>
          <w:p w14:paraId="0340BEEC"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32</w:t>
            </w:r>
          </w:p>
        </w:tc>
        <w:tc>
          <w:tcPr>
            <w:tcW w:w="1200" w:type="dxa"/>
            <w:tcBorders>
              <w:top w:val="nil"/>
              <w:left w:val="nil"/>
              <w:bottom w:val="nil"/>
              <w:right w:val="nil"/>
            </w:tcBorders>
            <w:shd w:val="clear" w:color="000000" w:fill="806000"/>
            <w:noWrap/>
            <w:vAlign w:val="bottom"/>
            <w:hideMark/>
          </w:tcPr>
          <w:p w14:paraId="65E90FDD" w14:textId="77777777" w:rsidR="00DF1747" w:rsidRPr="00757383" w:rsidRDefault="00DF1747" w:rsidP="00DF1747">
            <w:pPr>
              <w:spacing w:after="0" w:line="240" w:lineRule="auto"/>
              <w:jc w:val="right"/>
              <w:rPr>
                <w:rFonts w:ascii="Calibri" w:eastAsia="Times New Roman" w:hAnsi="Calibri" w:cs="Calibri"/>
                <w:color w:val="FFFFFF"/>
                <w:lang w:val="es-UY" w:eastAsia="es-UY"/>
              </w:rPr>
            </w:pPr>
            <w:r w:rsidRPr="00757383">
              <w:rPr>
                <w:rFonts w:ascii="Calibri" w:eastAsia="Times New Roman" w:hAnsi="Calibri" w:cs="Calibri"/>
                <w:color w:val="FFFFFF"/>
                <w:lang w:val="es-UY" w:eastAsia="es-UY"/>
              </w:rPr>
              <w:t>80</w:t>
            </w:r>
          </w:p>
        </w:tc>
      </w:tr>
    </w:tbl>
    <w:p w14:paraId="1A24FA6B" w14:textId="52BC5D9A" w:rsidR="00757383" w:rsidRDefault="00757383" w:rsidP="00DF1747">
      <w:pPr>
        <w:jc w:val="both"/>
        <w:rPr>
          <w:sz w:val="32"/>
          <w:szCs w:val="32"/>
        </w:rPr>
      </w:pPr>
    </w:p>
    <w:p w14:paraId="1F5FB969" w14:textId="01CED761" w:rsidR="00D710B1" w:rsidRPr="00DF1747" w:rsidRDefault="00D710B1" w:rsidP="00DF1747">
      <w:pPr>
        <w:jc w:val="both"/>
        <w:rPr>
          <w:rFonts w:ascii="Times New Roman" w:hAnsi="Times New Roman" w:cs="Times New Roman"/>
          <w:sz w:val="32"/>
          <w:szCs w:val="32"/>
        </w:rPr>
      </w:pPr>
      <w:r w:rsidRPr="00DF1747">
        <w:rPr>
          <w:rFonts w:ascii="Times New Roman" w:hAnsi="Times New Roman" w:cs="Times New Roman"/>
          <w:sz w:val="32"/>
          <w:szCs w:val="32"/>
        </w:rPr>
        <w:t>Los ingresos son los mismos en ambos ejemplos ($ 100 en cada trimestre).</w:t>
      </w:r>
    </w:p>
    <w:p w14:paraId="093A6485" w14:textId="42F52181" w:rsidR="00D710B1" w:rsidRPr="00DF1747" w:rsidRDefault="00D710B1" w:rsidP="00DF1747">
      <w:pPr>
        <w:jc w:val="both"/>
        <w:rPr>
          <w:rFonts w:ascii="Times New Roman" w:hAnsi="Times New Roman" w:cs="Times New Roman"/>
          <w:sz w:val="32"/>
          <w:szCs w:val="32"/>
        </w:rPr>
      </w:pPr>
      <w:r w:rsidRPr="00DF1747">
        <w:rPr>
          <w:rFonts w:ascii="Times New Roman" w:hAnsi="Times New Roman" w:cs="Times New Roman"/>
          <w:sz w:val="32"/>
          <w:szCs w:val="32"/>
        </w:rPr>
        <w:t>La partida de incremento salarial de $ 100 en el ejemplo 1 se distribuye de manera homogénea en los 4 trimestres ($ 25 cada uno), y en el ejemplo 2 se concentra en su totalidad en el 4to trimestre ($ 100).</w:t>
      </w:r>
    </w:p>
    <w:p w14:paraId="511318E5" w14:textId="35CA4DA9" w:rsidR="00D710B1" w:rsidRPr="00DF1747" w:rsidRDefault="00D710B1" w:rsidP="00DF1747">
      <w:pPr>
        <w:jc w:val="both"/>
        <w:rPr>
          <w:rFonts w:ascii="Times New Roman" w:hAnsi="Times New Roman" w:cs="Times New Roman"/>
          <w:sz w:val="32"/>
          <w:szCs w:val="32"/>
        </w:rPr>
      </w:pPr>
      <w:r w:rsidRPr="00DF1747">
        <w:rPr>
          <w:rFonts w:ascii="Times New Roman" w:hAnsi="Times New Roman" w:cs="Times New Roman"/>
          <w:sz w:val="32"/>
          <w:szCs w:val="32"/>
        </w:rPr>
        <w:t xml:space="preserve">El ingreso total nominal en ambos ejemplos es idéntico ($ 500) </w:t>
      </w:r>
    </w:p>
    <w:p w14:paraId="2D121A9F" w14:textId="5A6C5018" w:rsidR="00D710B1" w:rsidRPr="00DF1747" w:rsidRDefault="00D710B1" w:rsidP="00DF1747">
      <w:pPr>
        <w:jc w:val="both"/>
        <w:rPr>
          <w:rFonts w:ascii="Times New Roman" w:hAnsi="Times New Roman" w:cs="Times New Roman"/>
          <w:sz w:val="32"/>
          <w:szCs w:val="32"/>
        </w:rPr>
      </w:pPr>
      <w:r w:rsidRPr="00DF1747">
        <w:rPr>
          <w:rFonts w:ascii="Times New Roman" w:hAnsi="Times New Roman" w:cs="Times New Roman"/>
          <w:sz w:val="32"/>
          <w:szCs w:val="32"/>
        </w:rPr>
        <w:t>El IRPF (tasa 16% ficticia) es igual en ambos ejemplos ($ 80),</w:t>
      </w:r>
      <w:r w:rsidRPr="00DF1747">
        <w:rPr>
          <w:rFonts w:ascii="Times New Roman" w:hAnsi="Times New Roman" w:cs="Times New Roman"/>
          <w:sz w:val="32"/>
          <w:szCs w:val="32"/>
        </w:rPr>
        <w:br/>
        <w:t>En el ejemplo 1 paga $ 20 por mes (16% x $ 125) y el ejemplo 2 paga $ 16 los primeros trimestres (16% x $ 100) y en el 4to trimestre paga $ 32</w:t>
      </w:r>
      <w:r w:rsidR="00DF1747" w:rsidRPr="00DF1747">
        <w:rPr>
          <w:rFonts w:ascii="Times New Roman" w:hAnsi="Times New Roman" w:cs="Times New Roman"/>
          <w:sz w:val="32"/>
          <w:szCs w:val="32"/>
        </w:rPr>
        <w:t xml:space="preserve"> (16% x $ 200)</w:t>
      </w:r>
      <w:r w:rsidRPr="00DF1747">
        <w:rPr>
          <w:rFonts w:ascii="Times New Roman" w:hAnsi="Times New Roman" w:cs="Times New Roman"/>
          <w:sz w:val="32"/>
          <w:szCs w:val="32"/>
        </w:rPr>
        <w:t>, totalizando los mismos $ 80 anuales.</w:t>
      </w:r>
    </w:p>
    <w:p w14:paraId="2883C491" w14:textId="77777777" w:rsidR="00D710B1" w:rsidRPr="00061AED" w:rsidRDefault="00D710B1" w:rsidP="00DF1747">
      <w:pPr>
        <w:jc w:val="both"/>
        <w:rPr>
          <w:sz w:val="32"/>
          <w:szCs w:val="32"/>
        </w:rPr>
      </w:pPr>
    </w:p>
    <w:sectPr w:rsidR="00D710B1" w:rsidRPr="00061A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ED"/>
    <w:rsid w:val="00061AED"/>
    <w:rsid w:val="0031426D"/>
    <w:rsid w:val="00586CA8"/>
    <w:rsid w:val="006E29EF"/>
    <w:rsid w:val="00757383"/>
    <w:rsid w:val="007A74E7"/>
    <w:rsid w:val="00805F05"/>
    <w:rsid w:val="0089619D"/>
    <w:rsid w:val="009B068A"/>
    <w:rsid w:val="00A60A1B"/>
    <w:rsid w:val="00AA70ED"/>
    <w:rsid w:val="00BB56C5"/>
    <w:rsid w:val="00D710B1"/>
    <w:rsid w:val="00DF1747"/>
    <w:rsid w:val="00F57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464A"/>
  <w15:chartTrackingRefBased/>
  <w15:docId w15:val="{86B511BF-0FFE-47D2-8C2E-CD8147D6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3140">
      <w:bodyDiv w:val="1"/>
      <w:marLeft w:val="0"/>
      <w:marRight w:val="0"/>
      <w:marTop w:val="0"/>
      <w:marBottom w:val="0"/>
      <w:divBdr>
        <w:top w:val="none" w:sz="0" w:space="0" w:color="auto"/>
        <w:left w:val="none" w:sz="0" w:space="0" w:color="auto"/>
        <w:bottom w:val="none" w:sz="0" w:space="0" w:color="auto"/>
        <w:right w:val="none" w:sz="0" w:space="0" w:color="auto"/>
      </w:divBdr>
    </w:div>
    <w:div w:id="1547568472">
      <w:bodyDiv w:val="1"/>
      <w:marLeft w:val="0"/>
      <w:marRight w:val="0"/>
      <w:marTop w:val="0"/>
      <w:marBottom w:val="0"/>
      <w:divBdr>
        <w:top w:val="none" w:sz="0" w:space="0" w:color="auto"/>
        <w:left w:val="none" w:sz="0" w:space="0" w:color="auto"/>
        <w:bottom w:val="none" w:sz="0" w:space="0" w:color="auto"/>
        <w:right w:val="none" w:sz="0" w:space="0" w:color="auto"/>
      </w:divBdr>
      <w:divsChild>
        <w:div w:id="770052691">
          <w:marLeft w:val="0"/>
          <w:marRight w:val="0"/>
          <w:marTop w:val="0"/>
          <w:marBottom w:val="0"/>
          <w:divBdr>
            <w:top w:val="none" w:sz="0" w:space="0" w:color="auto"/>
            <w:left w:val="none" w:sz="0" w:space="0" w:color="auto"/>
            <w:bottom w:val="none" w:sz="0" w:space="0" w:color="auto"/>
            <w:right w:val="none" w:sz="0" w:space="0" w:color="auto"/>
          </w:divBdr>
        </w:div>
        <w:div w:id="1961915527">
          <w:marLeft w:val="0"/>
          <w:marRight w:val="0"/>
          <w:marTop w:val="0"/>
          <w:marBottom w:val="0"/>
          <w:divBdr>
            <w:top w:val="none" w:sz="0" w:space="0" w:color="auto"/>
            <w:left w:val="none" w:sz="0" w:space="0" w:color="auto"/>
            <w:bottom w:val="none" w:sz="0" w:space="0" w:color="auto"/>
            <w:right w:val="none" w:sz="0" w:space="0" w:color="auto"/>
          </w:divBdr>
        </w:div>
        <w:div w:id="82191499">
          <w:marLeft w:val="0"/>
          <w:marRight w:val="0"/>
          <w:marTop w:val="0"/>
          <w:marBottom w:val="0"/>
          <w:divBdr>
            <w:top w:val="none" w:sz="0" w:space="0" w:color="auto"/>
            <w:left w:val="none" w:sz="0" w:space="0" w:color="auto"/>
            <w:bottom w:val="none" w:sz="0" w:space="0" w:color="auto"/>
            <w:right w:val="none" w:sz="0" w:space="0" w:color="auto"/>
          </w:divBdr>
        </w:div>
        <w:div w:id="1990205416">
          <w:marLeft w:val="0"/>
          <w:marRight w:val="0"/>
          <w:marTop w:val="0"/>
          <w:marBottom w:val="0"/>
          <w:divBdr>
            <w:top w:val="none" w:sz="0" w:space="0" w:color="auto"/>
            <w:left w:val="none" w:sz="0" w:space="0" w:color="auto"/>
            <w:bottom w:val="none" w:sz="0" w:space="0" w:color="auto"/>
            <w:right w:val="none" w:sz="0" w:space="0" w:color="auto"/>
          </w:divBdr>
        </w:div>
        <w:div w:id="458837013">
          <w:marLeft w:val="0"/>
          <w:marRight w:val="0"/>
          <w:marTop w:val="0"/>
          <w:marBottom w:val="0"/>
          <w:divBdr>
            <w:top w:val="none" w:sz="0" w:space="0" w:color="auto"/>
            <w:left w:val="none" w:sz="0" w:space="0" w:color="auto"/>
            <w:bottom w:val="none" w:sz="0" w:space="0" w:color="auto"/>
            <w:right w:val="none" w:sz="0" w:space="0" w:color="auto"/>
          </w:divBdr>
        </w:div>
        <w:div w:id="1822653056">
          <w:marLeft w:val="0"/>
          <w:marRight w:val="0"/>
          <w:marTop w:val="0"/>
          <w:marBottom w:val="0"/>
          <w:divBdr>
            <w:top w:val="none" w:sz="0" w:space="0" w:color="auto"/>
            <w:left w:val="none" w:sz="0" w:space="0" w:color="auto"/>
            <w:bottom w:val="none" w:sz="0" w:space="0" w:color="auto"/>
            <w:right w:val="none" w:sz="0" w:space="0" w:color="auto"/>
          </w:divBdr>
        </w:div>
        <w:div w:id="77235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2831</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Noel Setaro</dc:creator>
  <cp:keywords/>
  <dc:description/>
  <cp:lastModifiedBy>Agustín Castillo</cp:lastModifiedBy>
  <cp:revision>2</cp:revision>
  <dcterms:created xsi:type="dcterms:W3CDTF">2019-12-14T00:45:00Z</dcterms:created>
  <dcterms:modified xsi:type="dcterms:W3CDTF">2019-12-14T00:45:00Z</dcterms:modified>
</cp:coreProperties>
</file>